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2FD82" w14:textId="05BE786D" w:rsidR="00827F4F" w:rsidRDefault="00827F4F" w:rsidP="00827F4F">
      <w:pPr>
        <w:widowControl w:val="0"/>
        <w:tabs>
          <w:tab w:val="right" w:pos="9072"/>
        </w:tabs>
        <w:spacing w:after="0"/>
        <w:rPr>
          <w:rFonts w:ascii="Arial" w:hAnsi="Arial" w:cs="Arial"/>
          <w:b/>
          <w:sz w:val="24"/>
          <w:szCs w:val="28"/>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rPr>
        <w:t>3GPP TSG RAN WG4 Meeting #</w:t>
      </w:r>
      <w:r>
        <w:rPr>
          <w:rFonts w:ascii="Arial" w:hAnsi="Arial" w:cs="Arial"/>
          <w:b/>
          <w:sz w:val="24"/>
          <w:szCs w:val="28"/>
        </w:rPr>
        <w:t>114-bis</w:t>
      </w:r>
      <w:r w:rsidRPr="001D2FBF">
        <w:rPr>
          <w:rFonts w:ascii="Arial" w:hAnsi="Arial" w:cs="Arial"/>
          <w:b/>
          <w:sz w:val="24"/>
          <w:szCs w:val="28"/>
        </w:rPr>
        <w:tab/>
      </w:r>
      <w:r w:rsidR="00E60771" w:rsidRPr="00E60771">
        <w:rPr>
          <w:rFonts w:ascii="Arial" w:hAnsi="Arial" w:cs="Arial"/>
          <w:b/>
          <w:sz w:val="24"/>
          <w:szCs w:val="28"/>
        </w:rPr>
        <w:t>R4-2504351</w:t>
      </w:r>
    </w:p>
    <w:p w14:paraId="534404D2" w14:textId="77777777" w:rsidR="00827F4F" w:rsidRPr="001D2FBF" w:rsidRDefault="00827F4F" w:rsidP="00827F4F">
      <w:pPr>
        <w:widowControl w:val="0"/>
        <w:tabs>
          <w:tab w:val="right" w:pos="9072"/>
        </w:tabs>
        <w:spacing w:after="0"/>
        <w:rPr>
          <w:rFonts w:ascii="Arial" w:hAnsi="Arial" w:cs="Arial"/>
          <w:b/>
          <w:sz w:val="24"/>
          <w:szCs w:val="28"/>
        </w:rPr>
      </w:pPr>
      <w:r>
        <w:rPr>
          <w:rFonts w:ascii="Arial" w:hAnsi="Arial" w:cs="Arial"/>
          <w:b/>
          <w:sz w:val="24"/>
          <w:szCs w:val="24"/>
        </w:rPr>
        <w:t>Wuhan,</w:t>
      </w:r>
      <w:r w:rsidRPr="00A01738">
        <w:rPr>
          <w:rFonts w:ascii="Arial" w:hAnsi="Arial" w:cs="Arial"/>
          <w:b/>
          <w:sz w:val="24"/>
          <w:szCs w:val="24"/>
        </w:rPr>
        <w:t xml:space="preserve"> </w:t>
      </w:r>
      <w:r>
        <w:rPr>
          <w:rFonts w:ascii="Arial" w:hAnsi="Arial" w:cs="Arial"/>
          <w:b/>
          <w:sz w:val="24"/>
          <w:szCs w:val="24"/>
        </w:rPr>
        <w:t>China, 7</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11</w:t>
      </w:r>
      <w:r>
        <w:rPr>
          <w:rFonts w:ascii="Arial" w:hAnsi="Arial" w:cs="Arial"/>
          <w:b/>
          <w:sz w:val="24"/>
          <w:szCs w:val="24"/>
          <w:vertAlign w:val="superscript"/>
        </w:rPr>
        <w:t>th</w:t>
      </w:r>
      <w:r>
        <w:rPr>
          <w:rFonts w:ascii="Arial" w:hAnsi="Arial" w:cs="Arial"/>
          <w:b/>
          <w:sz w:val="24"/>
          <w:szCs w:val="24"/>
        </w:rPr>
        <w:t xml:space="preserve"> April</w:t>
      </w:r>
      <w:r w:rsidRPr="0052514D">
        <w:rPr>
          <w:rFonts w:ascii="Arial" w:hAnsi="Arial" w:cs="Arial"/>
          <w:b/>
          <w:sz w:val="24"/>
          <w:szCs w:val="24"/>
        </w:rPr>
        <w:t>, 202</w:t>
      </w:r>
      <w:r>
        <w:rPr>
          <w:rFonts w:ascii="Arial" w:hAnsi="Arial" w:cs="Arial"/>
          <w:b/>
          <w:sz w:val="24"/>
          <w:szCs w:val="24"/>
        </w:rPr>
        <w:t>5</w:t>
      </w:r>
    </w:p>
    <w:bookmarkEnd w:id="1"/>
    <w:p w14:paraId="150D53F7" w14:textId="31CB2055"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6206B">
        <w:rPr>
          <w:rFonts w:ascii="Arial" w:hAnsi="Arial" w:cs="Arial"/>
          <w:color w:val="000000"/>
          <w:sz w:val="22"/>
        </w:rPr>
        <w:t>8.</w:t>
      </w:r>
      <w:r w:rsidR="00C90C05">
        <w:rPr>
          <w:rFonts w:ascii="Arial" w:hAnsi="Arial" w:cs="Arial"/>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17652928"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B0AD6" w:rsidRPr="000B0AD6">
        <w:rPr>
          <w:rFonts w:ascii="Arial" w:hAnsi="Arial" w:cs="Arial"/>
          <w:color w:val="000000"/>
          <w:sz w:val="22"/>
        </w:rPr>
        <w:t>Reply LS on granularity definition of pdcch-RACH-AffectedBandsList-r18</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7EECA1C4" w14:textId="5F795E6A" w:rsidR="006A4F7E" w:rsidRPr="00B70031" w:rsidRDefault="006A4F7E" w:rsidP="007D7CAD">
      <w:pPr>
        <w:spacing w:before="240"/>
        <w:jc w:val="both"/>
      </w:pPr>
      <w:r w:rsidRPr="00B70031">
        <w:rPr>
          <w:rFonts w:hint="eastAsia"/>
        </w:rPr>
        <w:t>I</w:t>
      </w:r>
      <w:r w:rsidRPr="00B70031">
        <w:t xml:space="preserve">n the </w:t>
      </w:r>
      <w:r w:rsidR="00B56020">
        <w:t>RAN</w:t>
      </w:r>
      <w:r w:rsidR="004E3B26">
        <w:t>1</w:t>
      </w:r>
      <w:r w:rsidR="003D03F2">
        <w:t>#1</w:t>
      </w:r>
      <w:r w:rsidR="004E3B26">
        <w:t>20</w:t>
      </w:r>
      <w:r w:rsidRPr="00B70031">
        <w:t xml:space="preserve"> meeting, </w:t>
      </w:r>
      <w:r w:rsidR="00C22AFE">
        <w:t>a</w:t>
      </w:r>
      <w:r w:rsidR="0052588D">
        <w:t>n</w:t>
      </w:r>
      <w:r w:rsidR="00C22AFE">
        <w:t xml:space="preserve"> </w:t>
      </w:r>
      <w:r w:rsidR="004E3B26">
        <w:t>LS</w:t>
      </w:r>
      <w:r w:rsidR="007A7378">
        <w:t xml:space="preserve"> [1]</w:t>
      </w:r>
      <w:r w:rsidR="00C22AFE">
        <w:t xml:space="preserve"> </w:t>
      </w:r>
      <w:r w:rsidR="004E3B26" w:rsidRPr="004E3B26">
        <w:t xml:space="preserve">on </w:t>
      </w:r>
      <w:r w:rsidR="0052588D" w:rsidRPr="0052588D">
        <w:t xml:space="preserve">granularity definition of </w:t>
      </w:r>
      <w:r w:rsidR="0052588D" w:rsidRPr="0052588D">
        <w:rPr>
          <w:i/>
          <w:iCs/>
        </w:rPr>
        <w:t>pdcch-RACH-AffectedBandsList-r18</w:t>
      </w:r>
      <w:r w:rsidR="007A7378">
        <w:t xml:space="preserve"> was approved</w:t>
      </w:r>
      <w:r w:rsidRPr="00B70031">
        <w:t xml:space="preserve">. </w:t>
      </w:r>
      <w:r w:rsidR="004E3B26">
        <w:t xml:space="preserve">RAN4 is </w:t>
      </w:r>
      <w:r w:rsidR="0052588D">
        <w:t>asked</w:t>
      </w:r>
      <w:r w:rsidR="004E3B26">
        <w:t xml:space="preserve"> </w:t>
      </w:r>
      <w:r w:rsidR="0052588D" w:rsidRPr="0052588D">
        <w:t>to discuss the understandings and provide clarification on which one is correct.</w:t>
      </w:r>
    </w:p>
    <w:tbl>
      <w:tblPr>
        <w:tblStyle w:val="TableGrid"/>
        <w:tblW w:w="0" w:type="auto"/>
        <w:tblInd w:w="0" w:type="dxa"/>
        <w:tblLook w:val="04A0" w:firstRow="1" w:lastRow="0" w:firstColumn="1" w:lastColumn="0" w:noHBand="0" w:noVBand="1"/>
      </w:tblPr>
      <w:tblGrid>
        <w:gridCol w:w="9630"/>
      </w:tblGrid>
      <w:tr w:rsidR="008A4791" w14:paraId="7CF15E70" w14:textId="77777777" w:rsidTr="008A4791">
        <w:tc>
          <w:tcPr>
            <w:tcW w:w="9630" w:type="dxa"/>
          </w:tcPr>
          <w:p w14:paraId="3D32767B" w14:textId="77777777" w:rsidR="00D23E61" w:rsidRDefault="00D23E61" w:rsidP="00D23E61">
            <w:pPr>
              <w:rPr>
                <w:rFonts w:ascii="Arial" w:eastAsia="等线" w:hAnsi="Arial" w:cs="Arial"/>
                <w:lang w:eastAsia="zh-CN"/>
              </w:rPr>
            </w:pPr>
            <w:bookmarkStart w:id="6" w:name="OLE_LINK31"/>
            <w:bookmarkStart w:id="7" w:name="OLE_LINK16"/>
            <w:r>
              <w:rPr>
                <w:rFonts w:ascii="Arial" w:eastAsia="等线" w:hAnsi="Arial" w:cs="Arial"/>
                <w:lang w:eastAsia="zh-CN"/>
              </w:rPr>
              <w:t xml:space="preserve">The UE capability </w:t>
            </w:r>
            <w:r>
              <w:rPr>
                <w:rFonts w:ascii="Arial" w:eastAsia="等线" w:hAnsi="Arial" w:cs="Arial"/>
                <w:i/>
                <w:iCs/>
                <w:lang w:eastAsia="zh-CN"/>
              </w:rPr>
              <w:t xml:space="preserve">pdcch-RACH-AffectedBandsList-r18 </w:t>
            </w:r>
            <w:r>
              <w:rPr>
                <w:rFonts w:ascii="Arial" w:eastAsia="等线" w:hAnsi="Arial" w:cs="Arial"/>
                <w:lang w:eastAsia="zh-CN"/>
              </w:rPr>
              <w:t xml:space="preserve">(FG39-4) is defined in RAN4 with the granularity as “Per band pair per band combination (between the target band for RACH transmission and band under UE’s current band combo)” For each reported capability, there are two possible values: </w:t>
            </w:r>
            <w:r>
              <w:rPr>
                <w:rFonts w:ascii="Arial" w:eastAsia="等线" w:hAnsi="Arial" w:cs="Arial"/>
                <w:i/>
                <w:iCs/>
                <w:lang w:eastAsia="zh-CN"/>
              </w:rPr>
              <w:t>interruption</w:t>
            </w:r>
            <w:r>
              <w:rPr>
                <w:rFonts w:ascii="Arial" w:eastAsia="等线" w:hAnsi="Arial" w:cs="Arial"/>
                <w:lang w:eastAsia="zh-CN"/>
              </w:rPr>
              <w:t xml:space="preserve"> or </w:t>
            </w:r>
            <w:r>
              <w:rPr>
                <w:rFonts w:ascii="Arial" w:eastAsia="等线" w:hAnsi="Arial" w:cs="Arial"/>
                <w:i/>
                <w:iCs/>
                <w:lang w:eastAsia="zh-CN"/>
              </w:rPr>
              <w:t>noInterruption</w:t>
            </w:r>
            <w:r>
              <w:rPr>
                <w:rFonts w:ascii="Arial" w:eastAsia="等线" w:hAnsi="Arial" w:cs="Arial"/>
                <w:lang w:eastAsia="zh-CN"/>
              </w:rPr>
              <w:t>.</w:t>
            </w:r>
          </w:p>
          <w:p w14:paraId="53F81EF4" w14:textId="77777777" w:rsidR="00D23E61" w:rsidRDefault="00D23E61" w:rsidP="00D23E61">
            <w:pPr>
              <w:rPr>
                <w:rFonts w:ascii="Arial" w:eastAsia="等线" w:hAnsi="Arial" w:cs="Arial"/>
                <w:lang w:eastAsia="zh-CN"/>
              </w:rPr>
            </w:pPr>
            <w:r>
              <w:rPr>
                <w:rFonts w:ascii="Arial" w:eastAsia="等线" w:hAnsi="Arial" w:cs="Arial"/>
                <w:lang w:eastAsia="zh-CN"/>
              </w:rPr>
              <w:t>Regarding the band pair (one source band +one target band) of the BC, RAN2 understands that the target band refers to the target band towards which the UE performs PDCCH-ordered early RACH. However, the definition of the source band of the band pair remains unclear in RAN2.</w:t>
            </w:r>
          </w:p>
          <w:p w14:paraId="70C86169" w14:textId="77777777" w:rsidR="00D23E61" w:rsidRDefault="00D23E61" w:rsidP="00D23E61">
            <w:pPr>
              <w:pStyle w:val="ListParagraph"/>
              <w:numPr>
                <w:ilvl w:val="0"/>
                <w:numId w:val="45"/>
              </w:numPr>
              <w:overflowPunct w:val="0"/>
              <w:autoSpaceDE w:val="0"/>
              <w:autoSpaceDN w:val="0"/>
              <w:adjustRightInd w:val="0"/>
              <w:ind w:hanging="357"/>
              <w:contextualSpacing/>
              <w:rPr>
                <w:rFonts w:ascii="Arial" w:eastAsia="等线" w:hAnsi="Arial" w:cs="Arial"/>
                <w:lang w:eastAsia="zh-CN"/>
              </w:rPr>
            </w:pPr>
            <w:r>
              <w:rPr>
                <w:rFonts w:ascii="Arial" w:eastAsia="等线" w:hAnsi="Arial" w:cs="Arial"/>
                <w:lang w:eastAsia="zh-CN"/>
              </w:rPr>
              <w:t>Understanding 1: The source band of the band pair represents the source band (or PCell) on which the PDCCH order is sent to the UE to perform PDCCH-ordered early RACH to the target cell/band. Regarding the interruption band(s), there are two further understandings, denoted by 1a and 1b:</w:t>
            </w:r>
          </w:p>
          <w:p w14:paraId="524DF321" w14:textId="77777777" w:rsidR="00D23E61" w:rsidRDefault="00D23E61" w:rsidP="00D23E61">
            <w:pPr>
              <w:pStyle w:val="ListParagraph"/>
              <w:numPr>
                <w:ilvl w:val="1"/>
                <w:numId w:val="45"/>
              </w:numPr>
              <w:overflowPunct w:val="0"/>
              <w:autoSpaceDE w:val="0"/>
              <w:autoSpaceDN w:val="0"/>
              <w:adjustRightInd w:val="0"/>
              <w:ind w:hanging="357"/>
              <w:contextualSpacing/>
              <w:rPr>
                <w:rFonts w:ascii="Arial" w:eastAsia="等线" w:hAnsi="Arial" w:cs="Arial"/>
                <w:lang w:eastAsia="zh-CN"/>
              </w:rPr>
            </w:pPr>
            <w:r>
              <w:rPr>
                <w:rFonts w:ascii="Arial" w:eastAsia="等线" w:hAnsi="Arial" w:cs="Arial"/>
                <w:lang w:eastAsia="zh-CN"/>
              </w:rPr>
              <w:t xml:space="preserve">Understanding 1a: The value “interruption/noInterruption” means that interruption is needed or not for </w:t>
            </w:r>
            <w:r>
              <w:rPr>
                <w:rFonts w:ascii="Arial" w:eastAsia="等线" w:hAnsi="Arial" w:cs="Arial"/>
                <w:b/>
                <w:bCs/>
                <w:lang w:eastAsia="zh-CN"/>
              </w:rPr>
              <w:t xml:space="preserve">all serving bands </w:t>
            </w:r>
            <w:r>
              <w:rPr>
                <w:rFonts w:ascii="Arial" w:eastAsia="等线" w:hAnsi="Arial" w:cs="Arial"/>
                <w:lang w:eastAsia="zh-CN"/>
              </w:rPr>
              <w:t>of the current band combination.</w:t>
            </w:r>
          </w:p>
          <w:p w14:paraId="137507BE" w14:textId="77777777" w:rsidR="00D23E61" w:rsidRDefault="00D23E61" w:rsidP="00D23E61">
            <w:pPr>
              <w:pStyle w:val="ListParagraph"/>
              <w:numPr>
                <w:ilvl w:val="1"/>
                <w:numId w:val="45"/>
              </w:numPr>
              <w:overflowPunct w:val="0"/>
              <w:autoSpaceDE w:val="0"/>
              <w:autoSpaceDN w:val="0"/>
              <w:adjustRightInd w:val="0"/>
              <w:ind w:hanging="357"/>
              <w:contextualSpacing/>
              <w:rPr>
                <w:rFonts w:ascii="Arial" w:eastAsia="等线" w:hAnsi="Arial" w:cs="Arial"/>
                <w:lang w:eastAsia="zh-CN"/>
              </w:rPr>
            </w:pPr>
            <w:r>
              <w:rPr>
                <w:rFonts w:ascii="Arial" w:eastAsia="等线" w:hAnsi="Arial" w:cs="Arial"/>
                <w:lang w:eastAsia="zh-CN"/>
              </w:rPr>
              <w:t xml:space="preserve">Understanding 1b: The value “interruption/noInterruption” means that interruption is needed or not for the </w:t>
            </w:r>
            <w:r>
              <w:rPr>
                <w:rFonts w:ascii="Arial" w:eastAsia="等线" w:hAnsi="Arial" w:cs="Arial"/>
                <w:b/>
                <w:bCs/>
                <w:lang w:eastAsia="zh-CN"/>
              </w:rPr>
              <w:t xml:space="preserve">source band (the same band in which the PDCCH order is sent) </w:t>
            </w:r>
            <w:r>
              <w:rPr>
                <w:rFonts w:ascii="Arial" w:eastAsia="等线" w:hAnsi="Arial" w:cs="Arial"/>
                <w:lang w:eastAsia="zh-CN"/>
              </w:rPr>
              <w:t>of the current band combination. For other serving bands, noInterruption can be always assumed.</w:t>
            </w:r>
          </w:p>
          <w:p w14:paraId="0BB6B3D5" w14:textId="77777777" w:rsidR="00D23E61" w:rsidRDefault="00D23E61" w:rsidP="00D23E61">
            <w:pPr>
              <w:pStyle w:val="ListParagraph"/>
              <w:numPr>
                <w:ilvl w:val="0"/>
                <w:numId w:val="45"/>
              </w:numPr>
              <w:overflowPunct w:val="0"/>
              <w:autoSpaceDE w:val="0"/>
              <w:autoSpaceDN w:val="0"/>
              <w:adjustRightInd w:val="0"/>
              <w:contextualSpacing/>
              <w:rPr>
                <w:rFonts w:ascii="Arial" w:eastAsia="等线" w:hAnsi="Arial" w:cs="Arial"/>
                <w:lang w:eastAsia="zh-CN"/>
              </w:rPr>
            </w:pPr>
            <w:r>
              <w:rPr>
                <w:rFonts w:ascii="Arial" w:eastAsia="等线" w:hAnsi="Arial" w:cs="Arial"/>
                <w:lang w:eastAsia="zh-CN"/>
              </w:rPr>
              <w:t>Understanding 2: The source band of the band pair represents</w:t>
            </w:r>
            <w:r>
              <w:rPr>
                <w:rFonts w:ascii="Arial" w:eastAsia="等线" w:hAnsi="Arial" w:cs="Arial"/>
                <w:b/>
                <w:bCs/>
                <w:lang w:eastAsia="zh-CN"/>
              </w:rPr>
              <w:t xml:space="preserve"> the specific source band that have interruption or not</w:t>
            </w:r>
            <w:r>
              <w:rPr>
                <w:rFonts w:ascii="Arial" w:eastAsia="等线" w:hAnsi="Arial" w:cs="Arial"/>
                <w:lang w:eastAsia="zh-CN"/>
              </w:rPr>
              <w:t xml:space="preserve"> (depends on the value “</w:t>
            </w:r>
            <w:r>
              <w:rPr>
                <w:rFonts w:ascii="Arial" w:eastAsia="等线" w:hAnsi="Arial" w:cs="Arial"/>
                <w:i/>
                <w:iCs/>
                <w:lang w:eastAsia="zh-CN"/>
              </w:rPr>
              <w:t>interruption</w:t>
            </w:r>
            <w:r>
              <w:rPr>
                <w:rFonts w:ascii="Arial" w:eastAsia="等线" w:hAnsi="Arial" w:cs="Arial"/>
                <w:lang w:eastAsia="zh-CN"/>
              </w:rPr>
              <w:t>” or “</w:t>
            </w:r>
            <w:r>
              <w:rPr>
                <w:rFonts w:ascii="Arial" w:eastAsia="等线" w:hAnsi="Arial" w:cs="Arial"/>
                <w:i/>
                <w:iCs/>
                <w:lang w:eastAsia="zh-CN"/>
              </w:rPr>
              <w:t>noInterruption</w:t>
            </w:r>
            <w:r>
              <w:rPr>
                <w:rFonts w:ascii="Arial" w:eastAsia="等线" w:hAnsi="Arial" w:cs="Arial"/>
                <w:lang w:eastAsia="zh-CN"/>
              </w:rPr>
              <w:t xml:space="preserve">”) in the BC when UE performs PDCCH-ordered early RACH toward a target cell on target band. </w:t>
            </w:r>
          </w:p>
          <w:p w14:paraId="457D8F5B" w14:textId="05909DA0" w:rsidR="00C85F0C" w:rsidRPr="00D23E61" w:rsidRDefault="00D23E61" w:rsidP="00D23E61">
            <w:pPr>
              <w:spacing w:after="120"/>
            </w:pPr>
            <w:r>
              <w:rPr>
                <w:rFonts w:ascii="Arial" w:eastAsia="等线" w:hAnsi="Arial" w:cs="Arial"/>
                <w:lang w:eastAsia="zh-CN"/>
              </w:rPr>
              <w:t>Please note that in Understanding 1, the UE cannot indicate which specific source band of the BC has an interruption or not (either all bands in current BC in 1a or the same source band that receives the PDCCH order in 1b). In Understanding 2, the information about which source band receives the PDCCH order is not provided.</w:t>
            </w:r>
            <w:bookmarkEnd w:id="6"/>
            <w:bookmarkEnd w:id="7"/>
          </w:p>
        </w:tc>
      </w:tr>
    </w:tbl>
    <w:p w14:paraId="6843EEA0" w14:textId="5E64123B" w:rsidR="006A4F7E" w:rsidRDefault="006A4F7E" w:rsidP="004852EA">
      <w:pPr>
        <w:spacing w:before="120" w:after="0"/>
        <w:jc w:val="both"/>
      </w:pPr>
      <w:r w:rsidRPr="00AC65D7">
        <w:t xml:space="preserve">In this contribution, we provide </w:t>
      </w:r>
      <w:r>
        <w:t>our views</w:t>
      </w:r>
      <w:bookmarkStart w:id="8" w:name="_Hlk181788025"/>
      <w:r>
        <w:t xml:space="preserve"> on</w:t>
      </w:r>
      <w:r w:rsidR="0052588D" w:rsidRPr="0052588D">
        <w:t xml:space="preserve"> granularity definition of </w:t>
      </w:r>
      <w:r w:rsidR="0052588D" w:rsidRPr="0052588D">
        <w:rPr>
          <w:i/>
          <w:iCs/>
        </w:rPr>
        <w:t>pdcch-RACH-AffectedBandsList-r18</w:t>
      </w:r>
      <w:r w:rsidRPr="00AC65D7">
        <w:t>.</w:t>
      </w:r>
    </w:p>
    <w:p w14:paraId="6AAB196D" w14:textId="77777777" w:rsidR="00A66446" w:rsidRPr="0052588D" w:rsidRDefault="00A66446" w:rsidP="004852EA">
      <w:pPr>
        <w:spacing w:before="120" w:after="0"/>
        <w:jc w:val="both"/>
      </w:pPr>
    </w:p>
    <w:bookmarkEnd w:id="8"/>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5ABEDFF8" w14:textId="1061279D" w:rsidR="003064A8" w:rsidRDefault="003064A8" w:rsidP="00A66446">
      <w:pPr>
        <w:spacing w:before="240"/>
        <w:rPr>
          <w:rFonts w:hint="eastAsia"/>
        </w:rPr>
      </w:pPr>
      <w:r>
        <w:t>The UE capability FG 39-4 is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709"/>
        <w:gridCol w:w="3261"/>
        <w:gridCol w:w="4106"/>
      </w:tblGrid>
      <w:tr w:rsidR="003064A8" w:rsidRPr="00F218D2" w14:paraId="6E795519" w14:textId="77777777" w:rsidTr="003064A8">
        <w:trPr>
          <w:trHeight w:val="274"/>
        </w:trPr>
        <w:tc>
          <w:tcPr>
            <w:tcW w:w="807" w:type="pct"/>
            <w:tcBorders>
              <w:top w:val="single" w:sz="4" w:space="0" w:color="auto"/>
              <w:left w:val="single" w:sz="4" w:space="0" w:color="auto"/>
              <w:bottom w:val="single" w:sz="4" w:space="0" w:color="auto"/>
              <w:right w:val="single" w:sz="4" w:space="0" w:color="auto"/>
            </w:tcBorders>
            <w:shd w:val="clear" w:color="auto" w:fill="auto"/>
          </w:tcPr>
          <w:p w14:paraId="094213C7" w14:textId="77777777" w:rsidR="003064A8" w:rsidRPr="003064A8" w:rsidRDefault="003064A8" w:rsidP="003064A8">
            <w:pPr>
              <w:snapToGrid w:val="0"/>
              <w:contextualSpacing/>
              <w:rPr>
                <w:rFonts w:ascii="Arial" w:hAnsi="Arial" w:cs="Arial"/>
                <w:sz w:val="18"/>
              </w:rPr>
            </w:pPr>
            <w:r w:rsidRPr="003064A8">
              <w:rPr>
                <w:rFonts w:ascii="Arial" w:hAnsi="Arial" w:cs="Arial"/>
                <w:sz w:val="18"/>
              </w:rPr>
              <w:t>Features</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46FD6101" w14:textId="77777777" w:rsidR="003064A8" w:rsidRPr="003064A8" w:rsidRDefault="003064A8" w:rsidP="003064A8">
            <w:pPr>
              <w:keepNext/>
              <w:keepLines/>
              <w:autoSpaceDN w:val="0"/>
              <w:adjustRightInd w:val="0"/>
              <w:rPr>
                <w:rFonts w:ascii="Arial" w:hAnsi="Arial" w:cs="Arial"/>
                <w:bCs/>
                <w:sz w:val="18"/>
              </w:rPr>
            </w:pPr>
            <w:r w:rsidRPr="003064A8">
              <w:rPr>
                <w:rFonts w:ascii="Arial" w:hAnsi="Arial" w:cs="Arial"/>
                <w:bCs/>
                <w:sz w:val="18"/>
              </w:rPr>
              <w:t>Index</w:t>
            </w:r>
          </w:p>
        </w:tc>
        <w:tc>
          <w:tcPr>
            <w:tcW w:w="1693" w:type="pct"/>
            <w:tcBorders>
              <w:top w:val="single" w:sz="4" w:space="0" w:color="auto"/>
              <w:left w:val="single" w:sz="4" w:space="0" w:color="auto"/>
              <w:bottom w:val="single" w:sz="4" w:space="0" w:color="auto"/>
              <w:right w:val="single" w:sz="4" w:space="0" w:color="auto"/>
            </w:tcBorders>
            <w:shd w:val="clear" w:color="auto" w:fill="auto"/>
          </w:tcPr>
          <w:p w14:paraId="017F478C" w14:textId="77777777" w:rsidR="003064A8" w:rsidRPr="003064A8" w:rsidRDefault="003064A8" w:rsidP="003064A8">
            <w:pPr>
              <w:keepNext/>
              <w:keepLines/>
              <w:autoSpaceDN w:val="0"/>
              <w:adjustRightInd w:val="0"/>
              <w:rPr>
                <w:rFonts w:ascii="Arial" w:hAnsi="Arial" w:cs="Arial"/>
                <w:bCs/>
                <w:sz w:val="18"/>
              </w:rPr>
            </w:pPr>
            <w:r w:rsidRPr="003064A8">
              <w:rPr>
                <w:rFonts w:ascii="Arial" w:hAnsi="Arial" w:cs="Arial"/>
                <w:bCs/>
                <w:sz w:val="18"/>
              </w:rPr>
              <w:t>Feature group</w:t>
            </w:r>
          </w:p>
        </w:tc>
        <w:tc>
          <w:tcPr>
            <w:tcW w:w="2132" w:type="pct"/>
            <w:tcBorders>
              <w:top w:val="single" w:sz="4" w:space="0" w:color="auto"/>
              <w:left w:val="single" w:sz="4" w:space="0" w:color="auto"/>
              <w:bottom w:val="single" w:sz="4" w:space="0" w:color="auto"/>
              <w:right w:val="single" w:sz="4" w:space="0" w:color="auto"/>
            </w:tcBorders>
            <w:shd w:val="clear" w:color="auto" w:fill="auto"/>
          </w:tcPr>
          <w:p w14:paraId="12AC139E" w14:textId="0AAFABDE" w:rsidR="003064A8" w:rsidRPr="003064A8" w:rsidRDefault="003064A8" w:rsidP="003064A8">
            <w:pPr>
              <w:keepNext/>
              <w:keepLines/>
              <w:autoSpaceDN w:val="0"/>
              <w:adjustRightInd w:val="0"/>
              <w:rPr>
                <w:rFonts w:ascii="Arial" w:hAnsi="Arial" w:cs="Arial"/>
                <w:bCs/>
                <w:sz w:val="18"/>
              </w:rPr>
            </w:pPr>
            <w:r w:rsidRPr="003064A8">
              <w:rPr>
                <w:rFonts w:ascii="Arial" w:hAnsi="Arial" w:cs="Arial"/>
                <w:bCs/>
                <w:sz w:val="18"/>
              </w:rPr>
              <w:t>Components</w:t>
            </w:r>
          </w:p>
        </w:tc>
      </w:tr>
      <w:tr w:rsidR="003064A8" w:rsidRPr="00F218D2" w14:paraId="24565D81" w14:textId="77777777" w:rsidTr="003064A8">
        <w:trPr>
          <w:trHeight w:val="363"/>
        </w:trPr>
        <w:tc>
          <w:tcPr>
            <w:tcW w:w="807" w:type="pct"/>
            <w:shd w:val="clear" w:color="auto" w:fill="auto"/>
          </w:tcPr>
          <w:p w14:paraId="2F67789E" w14:textId="77777777" w:rsidR="003064A8" w:rsidRPr="00F218D2" w:rsidRDefault="003064A8" w:rsidP="00A47279">
            <w:pPr>
              <w:snapToGrid w:val="0"/>
              <w:contextualSpacing/>
              <w:rPr>
                <w:rFonts w:ascii="Arial" w:hAnsi="Arial" w:cs="Arial"/>
                <w:sz w:val="18"/>
              </w:rPr>
            </w:pPr>
            <w:r w:rsidRPr="00F218D2">
              <w:rPr>
                <w:rFonts w:ascii="Arial" w:hAnsi="Arial" w:cs="Arial"/>
                <w:sz w:val="18"/>
              </w:rPr>
              <w:t>39.</w:t>
            </w:r>
          </w:p>
          <w:p w14:paraId="2F8B0AEF" w14:textId="77777777" w:rsidR="003064A8" w:rsidRPr="00F218D2" w:rsidRDefault="003064A8" w:rsidP="00A47279">
            <w:pPr>
              <w:snapToGrid w:val="0"/>
              <w:spacing w:afterLines="50" w:after="120"/>
              <w:contextualSpacing/>
              <w:rPr>
                <w:rFonts w:ascii="Arial" w:hAnsi="Arial" w:cs="Arial"/>
                <w:sz w:val="18"/>
              </w:rPr>
            </w:pPr>
            <w:r w:rsidRPr="00F218D2">
              <w:rPr>
                <w:rFonts w:ascii="Arial" w:hAnsi="Arial" w:cs="Arial"/>
                <w:sz w:val="18"/>
              </w:rPr>
              <w:t>NR_Mob_enh2</w:t>
            </w:r>
          </w:p>
        </w:tc>
        <w:tc>
          <w:tcPr>
            <w:tcW w:w="368" w:type="pct"/>
            <w:shd w:val="clear" w:color="auto" w:fill="auto"/>
          </w:tcPr>
          <w:p w14:paraId="042F3BE2" w14:textId="77777777" w:rsidR="003064A8" w:rsidRPr="00F218D2" w:rsidRDefault="003064A8" w:rsidP="00A47279">
            <w:pPr>
              <w:keepNext/>
              <w:keepLines/>
              <w:autoSpaceDN w:val="0"/>
              <w:adjustRightInd w:val="0"/>
              <w:rPr>
                <w:rFonts w:ascii="Arial" w:eastAsiaTheme="minorEastAsia" w:hAnsi="Arial" w:cs="Arial"/>
                <w:bCs/>
                <w:sz w:val="18"/>
              </w:rPr>
            </w:pPr>
            <w:r w:rsidRPr="00F218D2">
              <w:rPr>
                <w:rFonts w:ascii="Arial" w:hAnsi="Arial" w:cs="Arial"/>
                <w:bCs/>
                <w:sz w:val="18"/>
              </w:rPr>
              <w:t>39-4</w:t>
            </w:r>
          </w:p>
        </w:tc>
        <w:tc>
          <w:tcPr>
            <w:tcW w:w="1693" w:type="pct"/>
            <w:shd w:val="clear" w:color="auto" w:fill="auto"/>
          </w:tcPr>
          <w:p w14:paraId="23190467" w14:textId="77777777" w:rsidR="003064A8" w:rsidRPr="00F218D2" w:rsidRDefault="003064A8" w:rsidP="00A47279">
            <w:pPr>
              <w:keepNext/>
              <w:keepLines/>
              <w:autoSpaceDN w:val="0"/>
              <w:adjustRightInd w:val="0"/>
              <w:rPr>
                <w:rFonts w:ascii="Arial" w:hAnsi="Arial" w:cs="Arial"/>
                <w:bCs/>
                <w:sz w:val="18"/>
              </w:rPr>
            </w:pPr>
            <w:r w:rsidRPr="00F218D2">
              <w:rPr>
                <w:rFonts w:ascii="Arial" w:hAnsi="Arial" w:cs="Arial"/>
                <w:bCs/>
                <w:sz w:val="18"/>
              </w:rPr>
              <w:t>Interruption on DL slot(s) due to PDCCH- ordered RACH transmission</w:t>
            </w:r>
          </w:p>
        </w:tc>
        <w:tc>
          <w:tcPr>
            <w:tcW w:w="2132" w:type="pct"/>
            <w:shd w:val="clear" w:color="auto" w:fill="auto"/>
          </w:tcPr>
          <w:p w14:paraId="11CA98D8" w14:textId="77777777" w:rsidR="003064A8" w:rsidRPr="00F218D2" w:rsidRDefault="003064A8" w:rsidP="00A47279">
            <w:pPr>
              <w:keepNext/>
              <w:keepLines/>
              <w:autoSpaceDN w:val="0"/>
              <w:adjustRightInd w:val="0"/>
              <w:rPr>
                <w:rFonts w:ascii="Arial" w:hAnsi="Arial" w:cs="Arial"/>
                <w:bCs/>
                <w:sz w:val="18"/>
              </w:rPr>
            </w:pPr>
            <w:r w:rsidRPr="00F218D2">
              <w:rPr>
                <w:rFonts w:ascii="Arial" w:hAnsi="Arial" w:cs="Arial"/>
                <w:bCs/>
                <w:sz w:val="18"/>
              </w:rPr>
              <w:t>Capability on whether UE may cause interruption on DL slot(s) on serving cells due to PDCCH-ordered RACH transmission</w:t>
            </w:r>
          </w:p>
        </w:tc>
      </w:tr>
    </w:tbl>
    <w:p w14:paraId="179E87CD" w14:textId="4398DF52" w:rsidR="003064A8" w:rsidRPr="003064A8" w:rsidRDefault="00B33B23" w:rsidP="00B33B23">
      <w:pPr>
        <w:spacing w:before="240"/>
        <w:jc w:val="both"/>
      </w:pPr>
      <w:r>
        <w:rPr>
          <w:rFonts w:hint="eastAsia"/>
        </w:rPr>
        <w:lastRenderedPageBreak/>
        <w:t>T</w:t>
      </w:r>
      <w:r>
        <w:t>his UE capability is relevant to UE architecture of band combination</w:t>
      </w:r>
      <w:r w:rsidR="000B726D">
        <w:t xml:space="preserve"> implementation</w:t>
      </w:r>
      <w:r>
        <w:t>. For some UE implementations, performing PDCCH-ordered RACH transmission on the target band may cause DL interruptions on some of the serving cells on bands under current band combination. Some other UE implementations may or may not cause DL interruptions on these band under same band combination. It mainly depends on hardware share status between source band</w:t>
      </w:r>
      <w:r w:rsidR="000B726D">
        <w:t>s</w:t>
      </w:r>
      <w:r>
        <w:t xml:space="preserve"> and target band whether DL interruptions </w:t>
      </w:r>
      <w:r w:rsidR="000B726D">
        <w:t>will</w:t>
      </w:r>
      <w:r>
        <w:t xml:space="preserve"> be caused</w:t>
      </w:r>
      <w:r w:rsidR="000B726D">
        <w:t xml:space="preserve"> or not</w:t>
      </w:r>
      <w:r>
        <w:t>. It is not relevant to whether PDCCH order is transmitted on the serving cell of the band.</w:t>
      </w:r>
    </w:p>
    <w:p w14:paraId="3E040B86" w14:textId="7E456A1D" w:rsidR="003064A8" w:rsidRDefault="00B33B23" w:rsidP="00A66446">
      <w:pPr>
        <w:spacing w:before="240"/>
      </w:pPr>
      <w:r>
        <w:rPr>
          <w:rFonts w:hint="eastAsia"/>
        </w:rPr>
        <w:t>T</w:t>
      </w:r>
      <w:r>
        <w:t xml:space="preserve">herefore, understanding 2 in RAN2 LS is aligned with RAN4 understanding. </w:t>
      </w:r>
      <w:r w:rsidR="00B66146">
        <w:t xml:space="preserve">For the </w:t>
      </w:r>
      <w:r w:rsidR="000B726D">
        <w:t>signaling</w:t>
      </w:r>
      <w:r w:rsidR="00B66146">
        <w:t xml:space="preserve"> design, there is no need to consider whether PDCCH order is transmitted on the band or not.</w:t>
      </w:r>
    </w:p>
    <w:p w14:paraId="47093EA7" w14:textId="4A8CD7D1" w:rsidR="00C85F0C" w:rsidRPr="00721255" w:rsidRDefault="00721255" w:rsidP="00721255">
      <w:pPr>
        <w:spacing w:before="120"/>
        <w:jc w:val="both"/>
        <w:rPr>
          <w:b/>
          <w:bCs/>
        </w:rPr>
      </w:pPr>
      <w:r w:rsidRPr="0080199B">
        <w:rPr>
          <w:b/>
          <w:bCs/>
        </w:rPr>
        <w:t xml:space="preserve">Proposal </w:t>
      </w:r>
      <w:r w:rsidR="00B66146">
        <w:rPr>
          <w:b/>
          <w:bCs/>
        </w:rPr>
        <w:t>1</w:t>
      </w:r>
      <w:r>
        <w:rPr>
          <w:b/>
          <w:bCs/>
        </w:rPr>
        <w:t>:</w:t>
      </w:r>
      <w:r w:rsidRPr="0080199B">
        <w:rPr>
          <w:rFonts w:eastAsiaTheme="minorEastAsia" w:hint="eastAsia"/>
          <w:b/>
          <w:bCs/>
        </w:rPr>
        <w:t xml:space="preserve"> </w:t>
      </w:r>
      <w:r w:rsidR="00B66146">
        <w:rPr>
          <w:b/>
          <w:bCs/>
        </w:rPr>
        <w:t>Understand</w:t>
      </w:r>
      <w:r w:rsidR="00A51E3B">
        <w:rPr>
          <w:b/>
          <w:bCs/>
        </w:rPr>
        <w:t>ing</w:t>
      </w:r>
      <w:r w:rsidR="00B66146">
        <w:rPr>
          <w:b/>
          <w:bCs/>
        </w:rPr>
        <w:t xml:space="preserve"> 2 in the LS is the correct understanding of the UE capability FG 39-4</w:t>
      </w:r>
      <w:r w:rsidR="00A51E3B">
        <w:rPr>
          <w:b/>
          <w:bCs/>
        </w:rPr>
        <w:t>.</w:t>
      </w:r>
    </w:p>
    <w:p w14:paraId="4034AAE5" w14:textId="462607C3" w:rsidR="000C2384" w:rsidRPr="003E2E79" w:rsidRDefault="000C2384" w:rsidP="00D930D5">
      <w:pPr>
        <w:spacing w:before="240"/>
        <w:jc w:val="both"/>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7D704911" w:rsidR="006A4F7E" w:rsidRPr="006138DA" w:rsidRDefault="006A4F7E" w:rsidP="006A4F7E">
      <w:pPr>
        <w:spacing w:before="120"/>
      </w:pPr>
      <w:r w:rsidRPr="006138DA">
        <w:t>In this contribution, we</w:t>
      </w:r>
      <w:r w:rsidR="00916FED">
        <w:t xml:space="preserve"> </w:t>
      </w:r>
      <w:r w:rsidRPr="006138DA">
        <w:t xml:space="preserve">provided </w:t>
      </w:r>
      <w:r>
        <w:t xml:space="preserve">views </w:t>
      </w:r>
      <w:r w:rsidR="00CC5BE7" w:rsidRPr="00CC5BE7">
        <w:t>on granularity definition of pdcch-RACH-AffectedBandsList-r18</w:t>
      </w:r>
      <w:r w:rsidR="00AF5D7F" w:rsidRPr="00AF5D7F">
        <w:t>.</w:t>
      </w:r>
      <w:r>
        <w:t xml:space="preserve"> Following proposal</w:t>
      </w:r>
      <w:r w:rsidR="00D90079">
        <w:t>s</w:t>
      </w:r>
      <w:r>
        <w:t xml:space="preserve"> </w:t>
      </w:r>
      <w:r w:rsidR="00D90079">
        <w:t>are</w:t>
      </w:r>
      <w:r>
        <w:t xml:space="preserve"> present.</w:t>
      </w:r>
    </w:p>
    <w:p w14:paraId="7EC6A521" w14:textId="3A8CD9BA" w:rsidR="000B726D" w:rsidRPr="00721255" w:rsidRDefault="000B726D" w:rsidP="000B726D">
      <w:pPr>
        <w:spacing w:before="120"/>
        <w:jc w:val="both"/>
        <w:rPr>
          <w:b/>
          <w:bCs/>
        </w:rPr>
      </w:pPr>
      <w:r w:rsidRPr="0080199B">
        <w:rPr>
          <w:b/>
          <w:bCs/>
        </w:rPr>
        <w:t xml:space="preserve">Proposal </w:t>
      </w:r>
      <w:r>
        <w:rPr>
          <w:b/>
          <w:bCs/>
        </w:rPr>
        <w:t>1:</w:t>
      </w:r>
      <w:r w:rsidRPr="0080199B">
        <w:rPr>
          <w:rFonts w:eastAsiaTheme="minorEastAsia" w:hint="eastAsia"/>
          <w:b/>
          <w:bCs/>
        </w:rPr>
        <w:t xml:space="preserve"> </w:t>
      </w:r>
      <w:r>
        <w:rPr>
          <w:b/>
          <w:bCs/>
        </w:rPr>
        <w:t>Understand</w:t>
      </w:r>
      <w:r w:rsidR="00A51E3B">
        <w:rPr>
          <w:b/>
          <w:bCs/>
        </w:rPr>
        <w:t>ing</w:t>
      </w:r>
      <w:r>
        <w:rPr>
          <w:b/>
          <w:bCs/>
        </w:rPr>
        <w:t xml:space="preserve"> 2 in the LS is the correct understanding of the UE capability FG 39-4</w:t>
      </w:r>
      <w:r w:rsidR="00A51E3B">
        <w:rPr>
          <w:b/>
          <w:bCs/>
        </w:rPr>
        <w:t>.</w:t>
      </w:r>
    </w:p>
    <w:p w14:paraId="0B6E0760" w14:textId="77777777" w:rsidR="006A4F7E" w:rsidRPr="000322EF" w:rsidRDefault="006A4F7E" w:rsidP="0025483C">
      <w:pPr>
        <w:jc w:val="both"/>
        <w:rPr>
          <w:b/>
          <w:bCs/>
          <w:i/>
          <w:iC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p w14:paraId="5BA52C0D" w14:textId="6A97E1CF" w:rsidR="00CC5BE7" w:rsidRPr="005B4907" w:rsidRDefault="00CC5BE7" w:rsidP="001064C6">
      <w:pPr>
        <w:pStyle w:val="ListParagraph"/>
        <w:numPr>
          <w:ilvl w:val="0"/>
          <w:numId w:val="24"/>
        </w:numPr>
        <w:spacing w:before="240" w:after="0"/>
        <w:rPr>
          <w:szCs w:val="22"/>
        </w:rPr>
      </w:pPr>
      <w:bookmarkStart w:id="9" w:name="_Hlk194091064"/>
      <w:bookmarkEnd w:id="4"/>
      <w:bookmarkEnd w:id="5"/>
      <w:r>
        <w:rPr>
          <w:rFonts w:cs="Arial"/>
          <w:sz w:val="22"/>
          <w:szCs w:val="22"/>
        </w:rPr>
        <w:t>R2-2501392</w:t>
      </w:r>
      <w:bookmarkEnd w:id="9"/>
      <w:r>
        <w:rPr>
          <w:rFonts w:hint="eastAsia"/>
          <w:szCs w:val="20"/>
        </w:rPr>
        <w:t xml:space="preserve">, LS to RAN4 </w:t>
      </w:r>
      <w:bookmarkStart w:id="10" w:name="_Hlk194091049"/>
      <w:r>
        <w:rPr>
          <w:rFonts w:hint="eastAsia"/>
          <w:szCs w:val="20"/>
        </w:rPr>
        <w:t>on granularity definition of pdcch-RACH-AffectedBandsList-r18</w:t>
      </w:r>
      <w:bookmarkEnd w:id="10"/>
      <w:r>
        <w:rPr>
          <w:szCs w:val="20"/>
        </w:rPr>
        <w:t>, RAN</w:t>
      </w:r>
      <w:r>
        <w:rPr>
          <w:rFonts w:hint="eastAsia"/>
          <w:szCs w:val="20"/>
        </w:rPr>
        <w:t>2</w:t>
      </w:r>
    </w:p>
    <w:p w14:paraId="653981A5" w14:textId="6A2F968B" w:rsidR="00A5609D" w:rsidRDefault="00A5609D">
      <w:pPr>
        <w:suppressAutoHyphens w:val="0"/>
        <w:overflowPunct/>
        <w:autoSpaceDE/>
        <w:spacing w:after="0"/>
        <w:textAlignment w:val="auto"/>
        <w:rPr>
          <w:szCs w:val="22"/>
        </w:rPr>
      </w:pPr>
      <w:r>
        <w:rPr>
          <w:szCs w:val="22"/>
        </w:rPr>
        <w:br w:type="page"/>
      </w:r>
    </w:p>
    <w:p w14:paraId="63EBB7C0" w14:textId="06067085" w:rsidR="0029484B" w:rsidRPr="0064384A" w:rsidRDefault="0029484B" w:rsidP="0029484B">
      <w:pPr>
        <w:pStyle w:val="ListParagraph"/>
        <w:keepNext/>
        <w:keepLines/>
        <w:numPr>
          <w:ilvl w:val="0"/>
          <w:numId w:val="23"/>
        </w:numPr>
        <w:pBdr>
          <w:top w:val="single" w:sz="12" w:space="3" w:color="auto"/>
        </w:pBdr>
        <w:spacing w:before="360" w:after="0"/>
        <w:ind w:left="357" w:hanging="357"/>
        <w:outlineLvl w:val="0"/>
        <w:rPr>
          <w:sz w:val="36"/>
          <w:szCs w:val="36"/>
        </w:rPr>
      </w:pPr>
      <w:r>
        <w:rPr>
          <w:sz w:val="36"/>
        </w:rPr>
        <w:lastRenderedPageBreak/>
        <w:t xml:space="preserve">Appendix: Draft </w:t>
      </w:r>
      <w:r w:rsidR="00A5609D">
        <w:rPr>
          <w:sz w:val="36"/>
        </w:rPr>
        <w:t xml:space="preserve">reply </w:t>
      </w:r>
      <w:r>
        <w:rPr>
          <w:sz w:val="36"/>
        </w:rPr>
        <w:t xml:space="preserve">LS on </w:t>
      </w:r>
      <w:r w:rsidR="00A51E3B" w:rsidRPr="00A51E3B">
        <w:rPr>
          <w:sz w:val="36"/>
        </w:rPr>
        <w:t>granularity definition of pdcch-RACH-AffectedBandsList-r18</w:t>
      </w:r>
    </w:p>
    <w:p w14:paraId="64F5284D" w14:textId="77777777" w:rsidR="0029484B" w:rsidRDefault="0029484B" w:rsidP="0029484B">
      <w:pPr>
        <w:spacing w:before="240" w:after="0"/>
        <w:rPr>
          <w:szCs w:val="22"/>
        </w:rPr>
      </w:pPr>
    </w:p>
    <w:p w14:paraId="2C17ECDD" w14:textId="77777777" w:rsidR="0029484B" w:rsidRPr="001F1309" w:rsidRDefault="0029484B" w:rsidP="0029484B">
      <w:pPr>
        <w:widowControl w:val="0"/>
        <w:tabs>
          <w:tab w:val="right" w:pos="9072"/>
        </w:tabs>
        <w:spacing w:after="0"/>
        <w:rPr>
          <w:rFonts w:ascii="Arial" w:hAnsi="Arial" w:cs="Arial"/>
          <w:b/>
        </w:rPr>
      </w:pPr>
      <w:r w:rsidRPr="001F1309">
        <w:rPr>
          <w:rFonts w:ascii="Arial" w:hAnsi="Arial" w:cs="Arial"/>
          <w:b/>
        </w:rPr>
        <w:t>3GPP TSG RAN WG4 Meeting #11</w:t>
      </w:r>
      <w:r>
        <w:rPr>
          <w:rFonts w:ascii="Arial" w:hAnsi="Arial" w:cs="Arial"/>
          <w:b/>
        </w:rPr>
        <w:t>4-bis</w:t>
      </w:r>
      <w:r w:rsidRPr="001F1309">
        <w:rPr>
          <w:rFonts w:ascii="Arial" w:hAnsi="Arial" w:cs="Arial"/>
          <w:b/>
        </w:rPr>
        <w:tab/>
        <w:t>R4-2</w:t>
      </w:r>
      <w:r>
        <w:rPr>
          <w:rFonts w:ascii="Arial" w:hAnsi="Arial" w:cs="Arial"/>
          <w:b/>
        </w:rPr>
        <w:t>5</w:t>
      </w:r>
      <w:r w:rsidRPr="001F1309">
        <w:rPr>
          <w:rFonts w:ascii="Arial" w:hAnsi="Arial" w:cs="Arial"/>
          <w:b/>
        </w:rPr>
        <w:t>x</w:t>
      </w:r>
    </w:p>
    <w:p w14:paraId="2CE69A6D" w14:textId="77777777" w:rsidR="0029484B" w:rsidRPr="007D28C4" w:rsidRDefault="0029484B" w:rsidP="0029484B">
      <w:pPr>
        <w:widowControl w:val="0"/>
        <w:tabs>
          <w:tab w:val="right" w:pos="9072"/>
        </w:tabs>
        <w:spacing w:after="0"/>
        <w:rPr>
          <w:rFonts w:ascii="Arial" w:hAnsi="Arial" w:cs="Arial"/>
          <w:b/>
        </w:rPr>
      </w:pPr>
      <w:r w:rsidRPr="007D28C4">
        <w:rPr>
          <w:rFonts w:ascii="Arial" w:hAnsi="Arial" w:cs="Arial"/>
          <w:b/>
        </w:rPr>
        <w:t>Wuhan, China, 7</w:t>
      </w:r>
      <w:r w:rsidRPr="007D28C4">
        <w:rPr>
          <w:rFonts w:ascii="Arial" w:hAnsi="Arial" w:cs="Arial"/>
          <w:b/>
          <w:vertAlign w:val="superscript"/>
        </w:rPr>
        <w:t>th</w:t>
      </w:r>
      <w:r>
        <w:rPr>
          <w:rFonts w:ascii="Arial" w:hAnsi="Arial" w:cs="Arial"/>
          <w:b/>
        </w:rPr>
        <w:t xml:space="preserve"> </w:t>
      </w:r>
      <w:r w:rsidRPr="007D28C4">
        <w:rPr>
          <w:rFonts w:ascii="Arial" w:hAnsi="Arial" w:cs="Arial"/>
          <w:b/>
        </w:rPr>
        <w:t>– 11</w:t>
      </w:r>
      <w:r w:rsidRPr="007D28C4">
        <w:rPr>
          <w:rFonts w:ascii="Arial" w:hAnsi="Arial" w:cs="Arial"/>
          <w:b/>
          <w:vertAlign w:val="superscript"/>
        </w:rPr>
        <w:t>th</w:t>
      </w:r>
      <w:r>
        <w:rPr>
          <w:rFonts w:ascii="Arial" w:hAnsi="Arial" w:cs="Arial"/>
          <w:b/>
        </w:rPr>
        <w:t xml:space="preserve"> </w:t>
      </w:r>
      <w:r w:rsidRPr="007D28C4">
        <w:rPr>
          <w:rFonts w:ascii="Arial" w:hAnsi="Arial" w:cs="Arial"/>
          <w:b/>
        </w:rPr>
        <w:t>April, 2025</w:t>
      </w:r>
    </w:p>
    <w:p w14:paraId="25BF0DA8" w14:textId="77777777" w:rsidR="0029484B" w:rsidRPr="001A7B2D" w:rsidRDefault="0029484B" w:rsidP="0029484B">
      <w:pPr>
        <w:pStyle w:val="Header"/>
        <w:tabs>
          <w:tab w:val="right" w:pos="7088"/>
          <w:tab w:val="right" w:pos="9781"/>
        </w:tabs>
        <w:rPr>
          <w:b w:val="0"/>
          <w:bCs/>
          <w:sz w:val="22"/>
          <w:lang w:val="en-US"/>
        </w:rPr>
      </w:pPr>
    </w:p>
    <w:p w14:paraId="2D7BB981" w14:textId="77BF6EB1" w:rsidR="0029484B" w:rsidRDefault="0029484B" w:rsidP="0029484B">
      <w:pPr>
        <w:spacing w:after="60"/>
        <w:ind w:left="1985" w:hanging="1985"/>
        <w:rPr>
          <w:rFonts w:ascii="Arial" w:hAnsi="Arial" w:cs="Arial"/>
          <w:bCs/>
        </w:rPr>
      </w:pPr>
      <w:r>
        <w:rPr>
          <w:rFonts w:ascii="Arial" w:hAnsi="Arial" w:cs="Arial"/>
          <w:b/>
        </w:rPr>
        <w:t>Title:</w:t>
      </w:r>
      <w:r>
        <w:rPr>
          <w:rFonts w:ascii="Arial" w:hAnsi="Arial" w:cs="Arial"/>
          <w:b/>
        </w:rPr>
        <w:tab/>
      </w:r>
      <w:r w:rsidR="00A5609D">
        <w:rPr>
          <w:rFonts w:ascii="Arial" w:hAnsi="Arial" w:cs="Arial"/>
          <w:b/>
        </w:rPr>
        <w:t xml:space="preserve">Reply </w:t>
      </w:r>
      <w:r w:rsidRPr="00342BAC">
        <w:rPr>
          <w:rFonts w:ascii="Arial" w:hAnsi="Arial" w:cs="Arial"/>
          <w:b/>
        </w:rPr>
        <w:t xml:space="preserve">LS </w:t>
      </w:r>
      <w:r w:rsidR="00A51E3B" w:rsidRPr="00A51E3B">
        <w:rPr>
          <w:rFonts w:ascii="Arial" w:hAnsi="Arial" w:cs="Arial"/>
          <w:b/>
        </w:rPr>
        <w:t>on granularity definition of pdcch-RACH-AffectedBandsList-r18</w:t>
      </w:r>
    </w:p>
    <w:p w14:paraId="7E884AAC" w14:textId="45721DA0" w:rsidR="0029484B" w:rsidRDefault="0029484B" w:rsidP="0029484B">
      <w:pPr>
        <w:spacing w:after="60"/>
        <w:ind w:left="1985" w:hanging="1985"/>
      </w:pPr>
      <w:r>
        <w:rPr>
          <w:rFonts w:ascii="Arial" w:hAnsi="Arial" w:cs="Arial"/>
          <w:b/>
        </w:rPr>
        <w:t>Response to:</w:t>
      </w:r>
      <w:r>
        <w:rPr>
          <w:rFonts w:cs="Arial"/>
          <w:bCs/>
        </w:rPr>
        <w:tab/>
      </w:r>
      <w:r w:rsidR="00A51E3B" w:rsidRPr="00A51E3B">
        <w:rPr>
          <w:rFonts w:ascii="Arial" w:hAnsi="Arial" w:cs="Arial"/>
          <w:bCs/>
        </w:rPr>
        <w:t>R2-2501392</w:t>
      </w:r>
    </w:p>
    <w:p w14:paraId="4DA5AD42" w14:textId="58A987E6" w:rsidR="0029484B" w:rsidRDefault="0029484B" w:rsidP="0029484B">
      <w:pPr>
        <w:spacing w:after="60"/>
        <w:ind w:left="1985" w:hanging="1985"/>
        <w:rPr>
          <w:rFonts w:ascii="Arial" w:hAnsi="Arial" w:cs="Arial"/>
          <w:bCs/>
        </w:rPr>
      </w:pPr>
      <w:r>
        <w:rPr>
          <w:rFonts w:ascii="Arial" w:hAnsi="Arial" w:cs="Arial"/>
          <w:b/>
        </w:rPr>
        <w:t>Release:</w:t>
      </w:r>
      <w:r>
        <w:rPr>
          <w:rFonts w:ascii="Arial" w:hAnsi="Arial" w:cs="Arial"/>
          <w:bCs/>
        </w:rPr>
        <w:tab/>
        <w:t>Rel-1</w:t>
      </w:r>
      <w:r w:rsidR="00A5609D">
        <w:rPr>
          <w:rFonts w:ascii="Arial" w:hAnsi="Arial" w:cs="Arial"/>
          <w:bCs/>
        </w:rPr>
        <w:t>8</w:t>
      </w:r>
    </w:p>
    <w:p w14:paraId="67F491B8" w14:textId="6E18D7C0" w:rsidR="0029484B" w:rsidRPr="009C28DD" w:rsidRDefault="0029484B" w:rsidP="0029484B">
      <w:pPr>
        <w:spacing w:after="60"/>
        <w:ind w:left="1985" w:hanging="1985"/>
        <w:rPr>
          <w:rFonts w:ascii="Arial" w:hAnsi="Arial" w:cs="Arial"/>
          <w:bCs/>
        </w:rPr>
      </w:pPr>
      <w:r>
        <w:rPr>
          <w:rFonts w:ascii="Arial" w:hAnsi="Arial" w:cs="Arial"/>
          <w:b/>
        </w:rPr>
        <w:t>Work Item:</w:t>
      </w:r>
      <w:r>
        <w:rPr>
          <w:rFonts w:ascii="Arial" w:hAnsi="Arial" w:cs="Arial"/>
          <w:bCs/>
        </w:rPr>
        <w:tab/>
      </w:r>
      <w:r w:rsidR="00A51E3B" w:rsidRPr="00A51E3B">
        <w:rPr>
          <w:rFonts w:ascii="Arial" w:hAnsi="Arial" w:cs="Arial"/>
        </w:rPr>
        <w:t>NR_Mob_enh2-Core</w:t>
      </w:r>
    </w:p>
    <w:p w14:paraId="2C872A65" w14:textId="77777777" w:rsidR="0029484B" w:rsidRPr="0018258F" w:rsidRDefault="0029484B" w:rsidP="0029484B">
      <w:pPr>
        <w:spacing w:after="60"/>
        <w:ind w:left="1985" w:hanging="1985"/>
        <w:rPr>
          <w:rFonts w:ascii="Arial" w:hAnsi="Arial" w:cs="Arial"/>
          <w:b/>
        </w:rPr>
      </w:pPr>
    </w:p>
    <w:p w14:paraId="58722368" w14:textId="77777777" w:rsidR="0029484B" w:rsidRDefault="0029484B" w:rsidP="0029484B">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DC527E5" w14:textId="5ACCC55C" w:rsidR="0029484B" w:rsidRDefault="0029484B" w:rsidP="0029484B">
      <w:pPr>
        <w:spacing w:after="60"/>
        <w:ind w:left="1985" w:hanging="1985"/>
        <w:rPr>
          <w:rFonts w:ascii="Arial" w:hAnsi="Arial" w:cs="Arial"/>
          <w:bCs/>
        </w:rPr>
      </w:pPr>
      <w:r>
        <w:rPr>
          <w:rFonts w:ascii="Arial" w:hAnsi="Arial" w:cs="Arial"/>
          <w:b/>
        </w:rPr>
        <w:t>To:</w:t>
      </w:r>
      <w:r>
        <w:rPr>
          <w:rFonts w:ascii="Arial" w:hAnsi="Arial" w:cs="Arial"/>
          <w:bCs/>
        </w:rPr>
        <w:tab/>
        <w:t>RAN</w:t>
      </w:r>
      <w:r w:rsidR="00A51E3B">
        <w:rPr>
          <w:rFonts w:ascii="Arial" w:hAnsi="Arial" w:cs="Arial"/>
          <w:bCs/>
        </w:rPr>
        <w:t>2</w:t>
      </w:r>
    </w:p>
    <w:p w14:paraId="7F98513B" w14:textId="77777777" w:rsidR="0029484B" w:rsidRDefault="0029484B" w:rsidP="0029484B">
      <w:pPr>
        <w:spacing w:after="60"/>
        <w:ind w:left="1985" w:hanging="1985"/>
        <w:rPr>
          <w:rFonts w:ascii="Arial" w:hAnsi="Arial" w:cs="Arial"/>
          <w:bCs/>
        </w:rPr>
      </w:pPr>
      <w:r>
        <w:rPr>
          <w:rFonts w:ascii="Arial" w:hAnsi="Arial" w:cs="Arial"/>
          <w:b/>
        </w:rPr>
        <w:t>Cc:</w:t>
      </w:r>
      <w:r>
        <w:rPr>
          <w:rFonts w:ascii="Arial" w:hAnsi="Arial" w:cs="Arial"/>
          <w:bCs/>
        </w:rPr>
        <w:tab/>
      </w:r>
    </w:p>
    <w:p w14:paraId="11714ADC" w14:textId="77777777" w:rsidR="0029484B" w:rsidRDefault="0029484B" w:rsidP="0029484B">
      <w:pPr>
        <w:spacing w:after="60"/>
        <w:ind w:left="1985" w:hanging="1985"/>
        <w:rPr>
          <w:rFonts w:ascii="Arial" w:hAnsi="Arial" w:cs="Arial"/>
          <w:bCs/>
        </w:rPr>
      </w:pPr>
    </w:p>
    <w:p w14:paraId="4251884D" w14:textId="77777777" w:rsidR="0029484B" w:rsidRDefault="0029484B" w:rsidP="0029484B">
      <w:pPr>
        <w:rPr>
          <w:rFonts w:ascii="Arial" w:hAnsi="Arial" w:cs="Arial"/>
          <w:bCs/>
        </w:rPr>
      </w:pPr>
      <w:r>
        <w:rPr>
          <w:rFonts w:ascii="Arial" w:hAnsi="Arial" w:cs="Arial"/>
          <w:b/>
        </w:rPr>
        <w:t>Contact Person:</w:t>
      </w:r>
      <w:r>
        <w:rPr>
          <w:rFonts w:ascii="Arial" w:hAnsi="Arial" w:cs="Arial"/>
          <w:bCs/>
        </w:rPr>
        <w:tab/>
      </w:r>
    </w:p>
    <w:p w14:paraId="4CE6DC85" w14:textId="77777777" w:rsidR="0029484B" w:rsidRDefault="0029484B" w:rsidP="0029484B">
      <w:pPr>
        <w:rPr>
          <w:rFonts w:ascii="Arial" w:hAnsi="Arial" w:cs="Arial"/>
          <w:b/>
        </w:rPr>
      </w:pPr>
      <w:r>
        <w:rPr>
          <w:rFonts w:ascii="Arial" w:hAnsi="Arial" w:cs="Arial"/>
          <w:b/>
        </w:rPr>
        <w:t>Name:</w:t>
      </w:r>
      <w:r>
        <w:rPr>
          <w:rFonts w:ascii="Arial" w:hAnsi="Arial" w:cs="Arial"/>
          <w:b/>
        </w:rPr>
        <w:tab/>
      </w:r>
    </w:p>
    <w:p w14:paraId="4FA6BF65" w14:textId="77777777" w:rsidR="0029484B" w:rsidRDefault="0029484B" w:rsidP="0029484B">
      <w:pPr>
        <w:rPr>
          <w:rFonts w:ascii="Arial" w:hAnsi="Arial" w:cs="Arial"/>
          <w:b/>
        </w:rPr>
      </w:pPr>
      <w:r>
        <w:rPr>
          <w:rFonts w:ascii="Arial" w:hAnsi="Arial" w:cs="Arial"/>
          <w:b/>
        </w:rPr>
        <w:t xml:space="preserve">E-mail Address: </w:t>
      </w:r>
    </w:p>
    <w:p w14:paraId="4B0960CE" w14:textId="77777777" w:rsidR="0029484B" w:rsidRDefault="0029484B" w:rsidP="0029484B">
      <w:pPr>
        <w:pBdr>
          <w:bottom w:val="single" w:sz="4" w:space="1" w:color="auto"/>
        </w:pBdr>
        <w:rPr>
          <w:rFonts w:ascii="Arial" w:hAnsi="Arial" w:cs="Arial"/>
        </w:rPr>
      </w:pPr>
    </w:p>
    <w:p w14:paraId="41D393E1" w14:textId="77777777" w:rsidR="0029484B" w:rsidRDefault="0029484B" w:rsidP="0029484B">
      <w:pPr>
        <w:rPr>
          <w:rFonts w:ascii="Arial" w:hAnsi="Arial" w:cs="Arial"/>
          <w:b/>
        </w:rPr>
      </w:pPr>
      <w:r>
        <w:rPr>
          <w:rFonts w:ascii="Arial" w:hAnsi="Arial" w:cs="Arial"/>
          <w:b/>
        </w:rPr>
        <w:t>1. Overall Description:</w:t>
      </w:r>
    </w:p>
    <w:p w14:paraId="7C6E9743" w14:textId="5873B71D" w:rsidR="0029484B" w:rsidRDefault="0029484B" w:rsidP="0029484B">
      <w:pPr>
        <w:spacing w:after="120"/>
        <w:jc w:val="both"/>
        <w:rPr>
          <w:rFonts w:ascii="Arial" w:hAnsi="Arial" w:cs="Arial"/>
          <w:color w:val="000000"/>
        </w:rPr>
      </w:pPr>
      <w:r>
        <w:rPr>
          <w:rFonts w:ascii="Arial" w:hAnsi="Arial" w:cs="Arial" w:hint="eastAsia"/>
          <w:color w:val="000000"/>
        </w:rPr>
        <w:t>R</w:t>
      </w:r>
      <w:r>
        <w:rPr>
          <w:rFonts w:ascii="Arial" w:hAnsi="Arial" w:cs="Arial"/>
          <w:color w:val="000000"/>
        </w:rPr>
        <w:t>AN4</w:t>
      </w:r>
      <w:r w:rsidR="00464F30">
        <w:rPr>
          <w:rFonts w:ascii="Arial" w:hAnsi="Arial" w:cs="Arial"/>
          <w:color w:val="000000"/>
        </w:rPr>
        <w:t xml:space="preserve"> Thanks RAN</w:t>
      </w:r>
      <w:r w:rsidR="00A51E3B">
        <w:rPr>
          <w:rFonts w:ascii="Arial" w:hAnsi="Arial" w:cs="Arial"/>
          <w:color w:val="000000"/>
        </w:rPr>
        <w:t>2</w:t>
      </w:r>
      <w:r w:rsidR="00464F30">
        <w:rPr>
          <w:rFonts w:ascii="Arial" w:hAnsi="Arial" w:cs="Arial"/>
          <w:color w:val="000000"/>
        </w:rPr>
        <w:t xml:space="preserve"> for the LS on </w:t>
      </w:r>
      <w:r w:rsidR="00A51E3B" w:rsidRPr="00A51E3B">
        <w:rPr>
          <w:rFonts w:ascii="Arial" w:hAnsi="Arial" w:cs="Arial"/>
          <w:color w:val="000000"/>
        </w:rPr>
        <w:t xml:space="preserve">granularity definition of </w:t>
      </w:r>
      <w:r w:rsidR="00A51E3B" w:rsidRPr="00A51E3B">
        <w:rPr>
          <w:rFonts w:ascii="Arial" w:hAnsi="Arial" w:cs="Arial"/>
          <w:i/>
          <w:iCs/>
          <w:color w:val="000000"/>
        </w:rPr>
        <w:t>pdcch-RACH-AffectedBandsList-r18</w:t>
      </w:r>
      <w:r w:rsidR="00464F30">
        <w:rPr>
          <w:rFonts w:ascii="Arial" w:hAnsi="Arial" w:cs="Arial"/>
          <w:color w:val="000000"/>
        </w:rPr>
        <w:t>. RAN4 discussed the questions in the LS</w:t>
      </w:r>
      <w:r>
        <w:rPr>
          <w:rFonts w:ascii="Arial" w:hAnsi="Arial" w:cs="Arial"/>
          <w:color w:val="000000"/>
        </w:rPr>
        <w:t xml:space="preserve"> and </w:t>
      </w:r>
      <w:r w:rsidR="00A51E3B">
        <w:rPr>
          <w:rFonts w:ascii="Arial" w:hAnsi="Arial" w:cs="Arial"/>
          <w:color w:val="000000"/>
        </w:rPr>
        <w:t>would like to provide following clarification</w:t>
      </w:r>
      <w:r>
        <w:rPr>
          <w:rFonts w:ascii="Arial" w:hAnsi="Arial" w:cs="Arial"/>
          <w:color w:val="000000"/>
        </w:rPr>
        <w:t>.</w:t>
      </w:r>
    </w:p>
    <w:p w14:paraId="76593EB5" w14:textId="1643AF98" w:rsidR="006C4E2F" w:rsidRPr="006C4E2F" w:rsidRDefault="00A51E3B" w:rsidP="006C4E2F">
      <w:pPr>
        <w:pStyle w:val="ListParagraph"/>
        <w:numPr>
          <w:ilvl w:val="0"/>
          <w:numId w:val="42"/>
        </w:numPr>
        <w:jc w:val="both"/>
        <w:rPr>
          <w:color w:val="000000"/>
        </w:rPr>
      </w:pPr>
      <w:r w:rsidRPr="00A51E3B">
        <w:rPr>
          <w:color w:val="000000"/>
        </w:rPr>
        <w:t xml:space="preserve">Understanding 2 is the correct understanding </w:t>
      </w:r>
      <w:r>
        <w:rPr>
          <w:color w:val="000000"/>
        </w:rPr>
        <w:t>for</w:t>
      </w:r>
      <w:r w:rsidRPr="00A51E3B">
        <w:rPr>
          <w:color w:val="000000"/>
        </w:rPr>
        <w:t xml:space="preserve"> the UE capability FG 39-4</w:t>
      </w:r>
      <w:r>
        <w:rPr>
          <w:color w:val="000000"/>
        </w:rPr>
        <w:t>.</w:t>
      </w:r>
    </w:p>
    <w:p w14:paraId="794B4C59" w14:textId="77777777" w:rsidR="0029484B" w:rsidRPr="00A85FF0" w:rsidRDefault="0029484B" w:rsidP="0029484B">
      <w:pPr>
        <w:spacing w:after="120"/>
        <w:jc w:val="both"/>
        <w:rPr>
          <w:rFonts w:ascii="Arial" w:hAnsi="Arial" w:cs="Arial"/>
          <w:color w:val="000000"/>
        </w:rPr>
      </w:pPr>
    </w:p>
    <w:p w14:paraId="58BCD935" w14:textId="77777777" w:rsidR="0029484B" w:rsidRDefault="0029484B" w:rsidP="0029484B">
      <w:pPr>
        <w:spacing w:after="120"/>
        <w:rPr>
          <w:rFonts w:ascii="Arial" w:hAnsi="Arial" w:cs="Arial"/>
          <w:b/>
        </w:rPr>
      </w:pPr>
      <w:r>
        <w:rPr>
          <w:rFonts w:ascii="Arial" w:hAnsi="Arial" w:cs="Arial"/>
          <w:b/>
        </w:rPr>
        <w:t>2. Actions:</w:t>
      </w:r>
    </w:p>
    <w:p w14:paraId="5FE5AF3A" w14:textId="69E993B5" w:rsidR="0029484B" w:rsidRDefault="0029484B" w:rsidP="0029484B">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A51E3B">
        <w:rPr>
          <w:rFonts w:ascii="Arial" w:hAnsi="Arial" w:cs="Arial"/>
          <w:b/>
        </w:rPr>
        <w:t>2</w:t>
      </w:r>
    </w:p>
    <w:p w14:paraId="09803045" w14:textId="3483B417" w:rsidR="0029484B" w:rsidRPr="001D01FF" w:rsidRDefault="0029484B" w:rsidP="0029484B">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A51E3B">
        <w:rPr>
          <w:rFonts w:ascii="Arial" w:hAnsi="Arial" w:cs="Arial"/>
        </w:rPr>
        <w:t>2</w:t>
      </w:r>
      <w:r w:rsidRPr="001D01FF">
        <w:rPr>
          <w:rFonts w:ascii="Arial" w:hAnsi="Arial" w:cs="Arial"/>
        </w:rPr>
        <w:t xml:space="preserve"> to </w:t>
      </w:r>
      <w:r w:rsidR="006C4E2F">
        <w:rPr>
          <w:rFonts w:ascii="Arial" w:hAnsi="Arial" w:cs="Arial"/>
        </w:rPr>
        <w:t>take the above agreements into consideration in the future work</w:t>
      </w:r>
      <w:r w:rsidRPr="001D01FF">
        <w:rPr>
          <w:rFonts w:ascii="Arial" w:hAnsi="Arial" w:cs="Arial"/>
        </w:rPr>
        <w:t>.</w:t>
      </w:r>
    </w:p>
    <w:p w14:paraId="15C885A2" w14:textId="77777777" w:rsidR="0029484B" w:rsidRPr="00A51E3B" w:rsidRDefault="0029484B" w:rsidP="0029484B">
      <w:pPr>
        <w:spacing w:after="120"/>
        <w:ind w:left="993" w:hanging="993"/>
        <w:rPr>
          <w:rFonts w:ascii="Arial" w:hAnsi="Arial" w:cs="Arial"/>
        </w:rPr>
      </w:pPr>
    </w:p>
    <w:p w14:paraId="48BB6507" w14:textId="77777777" w:rsidR="0029484B" w:rsidRDefault="0029484B" w:rsidP="0029484B">
      <w:pPr>
        <w:spacing w:after="120"/>
        <w:rPr>
          <w:rFonts w:ascii="Arial" w:hAnsi="Arial" w:cs="Arial"/>
          <w:b/>
        </w:rPr>
      </w:pPr>
      <w:r>
        <w:rPr>
          <w:rFonts w:ascii="Arial" w:hAnsi="Arial" w:cs="Arial"/>
          <w:b/>
        </w:rPr>
        <w:t>3. Reference:</w:t>
      </w:r>
    </w:p>
    <w:p w14:paraId="581F9AD4" w14:textId="438D13F6" w:rsidR="0029484B" w:rsidRPr="00350530" w:rsidRDefault="00A51E3B" w:rsidP="000C307B">
      <w:pPr>
        <w:pStyle w:val="ListParagraph"/>
        <w:widowControl w:val="0"/>
        <w:numPr>
          <w:ilvl w:val="0"/>
          <w:numId w:val="41"/>
        </w:numPr>
        <w:autoSpaceDN w:val="0"/>
        <w:adjustRightInd w:val="0"/>
        <w:jc w:val="both"/>
        <w:rPr>
          <w:rFonts w:ascii="Arial" w:hAnsi="Arial" w:cs="Arial"/>
          <w:lang w:eastAsia="ja-JP"/>
        </w:rPr>
      </w:pPr>
      <w:r w:rsidRPr="00A51E3B">
        <w:rPr>
          <w:rFonts w:ascii="Arial" w:hAnsi="Arial" w:cs="Arial"/>
          <w:lang w:eastAsia="ja-JP"/>
        </w:rPr>
        <w:t>R2-2501392, LS to RAN4 on granularity definition of pdcch-RACH-AffectedBandsList-r18, RAN2</w:t>
      </w:r>
    </w:p>
    <w:p w14:paraId="4F839653" w14:textId="77777777" w:rsidR="0029484B" w:rsidRDefault="0029484B" w:rsidP="0029484B">
      <w:pPr>
        <w:rPr>
          <w:rFonts w:ascii="Arial" w:hAnsi="Arial" w:cs="Arial"/>
        </w:rPr>
      </w:pPr>
    </w:p>
    <w:p w14:paraId="062AC9CB" w14:textId="77777777" w:rsidR="0029484B" w:rsidRDefault="0029484B" w:rsidP="0029484B">
      <w:pPr>
        <w:spacing w:after="120"/>
        <w:rPr>
          <w:rFonts w:ascii="Arial" w:hAnsi="Arial" w:cs="Arial"/>
          <w:b/>
        </w:rPr>
      </w:pPr>
      <w:r>
        <w:rPr>
          <w:rFonts w:ascii="Arial" w:hAnsi="Arial" w:cs="Arial"/>
          <w:b/>
        </w:rPr>
        <w:t>4. Date of Next TSG RAN WG4 Meetings:</w:t>
      </w:r>
    </w:p>
    <w:p w14:paraId="328C29D8" w14:textId="77777777" w:rsidR="0029484B" w:rsidRPr="00F46C1A" w:rsidRDefault="0029484B" w:rsidP="0029484B">
      <w:pPr>
        <w:rPr>
          <w:szCs w:val="22"/>
        </w:rPr>
      </w:pPr>
      <w:r w:rsidRPr="00430C78">
        <w:rPr>
          <w:rFonts w:ascii="Arial" w:hAnsi="Arial" w:cs="Arial"/>
        </w:rPr>
        <w:t>TSG RAN WG4 Meeting #1</w:t>
      </w:r>
      <w:r>
        <w:rPr>
          <w:rFonts w:ascii="Arial" w:hAnsi="Arial" w:cs="Arial"/>
        </w:rPr>
        <w:t>15</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May 19</w:t>
      </w:r>
      <w:r w:rsidRPr="00430C78">
        <w:rPr>
          <w:rFonts w:ascii="Arial" w:hAnsi="Arial" w:cs="Arial"/>
        </w:rPr>
        <w:t xml:space="preserve"> – </w:t>
      </w:r>
      <w:r>
        <w:rPr>
          <w:rFonts w:ascii="Arial" w:hAnsi="Arial" w:cs="Arial"/>
        </w:rPr>
        <w:t>May 23</w:t>
      </w:r>
      <w:r w:rsidRPr="00430C78">
        <w:rPr>
          <w:rFonts w:ascii="Arial" w:hAnsi="Arial" w:cs="Arial"/>
        </w:rPr>
        <w:t>, 202</w:t>
      </w:r>
      <w:r>
        <w:rPr>
          <w:rFonts w:ascii="Arial" w:hAnsi="Arial" w:cs="Arial"/>
        </w:rPr>
        <w:t>5</w:t>
      </w:r>
      <w:r w:rsidRPr="00430C78">
        <w:rPr>
          <w:rFonts w:ascii="Arial" w:hAnsi="Arial" w:cs="Arial"/>
        </w:rPr>
        <w:tab/>
      </w:r>
      <w:r w:rsidRPr="00430C78">
        <w:rPr>
          <w:rFonts w:ascii="Arial" w:hAnsi="Arial" w:cs="Arial"/>
        </w:rPr>
        <w:tab/>
      </w:r>
      <w:r w:rsidRPr="00430C78">
        <w:rPr>
          <w:rFonts w:ascii="Arial" w:hAnsi="Arial" w:cs="Arial"/>
        </w:rPr>
        <w:tab/>
      </w:r>
      <w:r>
        <w:rPr>
          <w:rFonts w:ascii="Arial" w:hAnsi="Arial" w:cs="Arial"/>
        </w:rPr>
        <w:t>Malta</w:t>
      </w:r>
    </w:p>
    <w:p w14:paraId="462E06AE" w14:textId="77777777" w:rsidR="0029484B" w:rsidRPr="008658A9" w:rsidRDefault="0029484B" w:rsidP="0029484B">
      <w:pPr>
        <w:rPr>
          <w:szCs w:val="22"/>
        </w:rPr>
      </w:pPr>
    </w:p>
    <w:p w14:paraId="537C5593" w14:textId="77777777" w:rsidR="0029484B" w:rsidRPr="0029484B" w:rsidRDefault="0029484B" w:rsidP="0029484B">
      <w:pPr>
        <w:spacing w:before="240" w:after="0"/>
        <w:rPr>
          <w:szCs w:val="22"/>
        </w:rPr>
      </w:pPr>
    </w:p>
    <w:sectPr w:rsidR="0029484B" w:rsidRPr="0029484B">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A525F" w14:textId="77777777" w:rsidR="00240A5A" w:rsidRDefault="00240A5A">
      <w:pPr>
        <w:spacing w:after="0"/>
      </w:pPr>
      <w:r>
        <w:separator/>
      </w:r>
    </w:p>
  </w:endnote>
  <w:endnote w:type="continuationSeparator" w:id="0">
    <w:p w14:paraId="05C4B7A0" w14:textId="77777777" w:rsidR="00240A5A" w:rsidRDefault="00240A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E9353" w14:textId="77777777" w:rsidR="00240A5A" w:rsidRDefault="00240A5A">
      <w:pPr>
        <w:spacing w:after="0"/>
      </w:pPr>
      <w:r>
        <w:separator/>
      </w:r>
    </w:p>
  </w:footnote>
  <w:footnote w:type="continuationSeparator" w:id="0">
    <w:p w14:paraId="6DF0DC58" w14:textId="77777777" w:rsidR="00240A5A" w:rsidRDefault="00240A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7A59E1"/>
    <w:multiLevelType w:val="multilevel"/>
    <w:tmpl w:val="89CCF5D6"/>
    <w:lvl w:ilvl="0">
      <w:numFmt w:val="bullet"/>
      <w:lvlText w:val="•"/>
      <w:lvlJc w:val="left"/>
      <w:pPr>
        <w:tabs>
          <w:tab w:val="num" w:pos="720"/>
        </w:tabs>
        <w:ind w:left="720" w:hanging="360"/>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04E501DA"/>
    <w:multiLevelType w:val="hybridMultilevel"/>
    <w:tmpl w:val="508A41BC"/>
    <w:lvl w:ilvl="0" w:tplc="AFF02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5" w15:restartNumberingAfterBreak="0">
    <w:nsid w:val="0B5F5E51"/>
    <w:multiLevelType w:val="hybridMultilevel"/>
    <w:tmpl w:val="2026B224"/>
    <w:lvl w:ilvl="0" w:tplc="08090001">
      <w:start w:val="1"/>
      <w:numFmt w:val="bullet"/>
      <w:lvlText w:val=""/>
      <w:lvlJc w:val="left"/>
      <w:pPr>
        <w:ind w:left="822" w:hanging="420"/>
      </w:pPr>
      <w:rPr>
        <w:rFonts w:ascii="Symbol" w:hAnsi="Symbol" w:hint="default"/>
      </w:rPr>
    </w:lvl>
    <w:lvl w:ilvl="1" w:tplc="5FF6E994">
      <w:start w:val="5"/>
      <w:numFmt w:val="bullet"/>
      <w:lvlText w:val="-"/>
      <w:lvlJc w:val="left"/>
      <w:pPr>
        <w:ind w:left="1242" w:hanging="420"/>
      </w:pPr>
      <w:rPr>
        <w:rFonts w:ascii="Times New Roman" w:eastAsia="宋体" w:hAnsi="Times New Roman" w:cs="Times New Roman"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2200B9C"/>
    <w:multiLevelType w:val="multilevel"/>
    <w:tmpl w:val="12200B9C"/>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166A069A"/>
    <w:multiLevelType w:val="hybridMultilevel"/>
    <w:tmpl w:val="F4C61A7A"/>
    <w:lvl w:ilvl="0" w:tplc="B67EA28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B5D6D90"/>
    <w:multiLevelType w:val="multilevel"/>
    <w:tmpl w:val="EC644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6"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3B509D7"/>
    <w:multiLevelType w:val="hybridMultilevel"/>
    <w:tmpl w:val="4E581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24129DC"/>
    <w:multiLevelType w:val="hybridMultilevel"/>
    <w:tmpl w:val="CEEA7CA6"/>
    <w:lvl w:ilvl="0" w:tplc="08090001">
      <w:start w:val="1"/>
      <w:numFmt w:val="bullet"/>
      <w:lvlText w:val=""/>
      <w:lvlJc w:val="left"/>
      <w:pPr>
        <w:ind w:left="822" w:hanging="420"/>
      </w:pPr>
      <w:rPr>
        <w:rFonts w:ascii="Symbol" w:hAnsi="Symbol" w:hint="default"/>
      </w:rPr>
    </w:lvl>
    <w:lvl w:ilvl="1" w:tplc="04090003">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0"/>
  </w:num>
  <w:num w:numId="21">
    <w:abstractNumId w:val="40"/>
  </w:num>
  <w:num w:numId="22">
    <w:abstractNumId w:val="33"/>
  </w:num>
  <w:num w:numId="23">
    <w:abstractNumId w:val="45"/>
  </w:num>
  <w:num w:numId="24">
    <w:abstractNumId w:val="24"/>
  </w:num>
  <w:num w:numId="25">
    <w:abstractNumId w:val="26"/>
  </w:num>
  <w:num w:numId="26">
    <w:abstractNumId w:val="35"/>
  </w:num>
  <w:num w:numId="27">
    <w:abstractNumId w:val="31"/>
  </w:num>
  <w:num w:numId="28">
    <w:abstractNumId w:val="22"/>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num>
  <w:num w:numId="33">
    <w:abstractNumId w:val="44"/>
  </w:num>
  <w:num w:numId="34">
    <w:abstractNumId w:val="41"/>
  </w:num>
  <w:num w:numId="35">
    <w:abstractNumId w:val="34"/>
  </w:num>
  <w:num w:numId="36">
    <w:abstractNumId w:val="23"/>
  </w:num>
  <w:num w:numId="37">
    <w:abstractNumId w:val="29"/>
  </w:num>
  <w:num w:numId="38">
    <w:abstractNumId w:val="21"/>
  </w:num>
  <w:num w:numId="39">
    <w:abstractNumId w:val="28"/>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39"/>
  </w:num>
  <w:num w:numId="43">
    <w:abstractNumId w:val="25"/>
  </w:num>
  <w:num w:numId="44">
    <w:abstractNumId w:val="30"/>
  </w:num>
  <w:num w:numId="45">
    <w:abstractNumId w:val="38"/>
    <w:lvlOverride w:ilvl="0"/>
    <w:lvlOverride w:ilvl="1"/>
    <w:lvlOverride w:ilvl="2"/>
    <w:lvlOverride w:ilvl="3"/>
    <w:lvlOverride w:ilvl="4"/>
    <w:lvlOverride w:ilvl="5"/>
    <w:lvlOverride w:ilvl="6"/>
    <w:lvlOverride w:ilvl="7"/>
    <w:lvlOverride w:ilv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A01"/>
    <w:rsid w:val="00023CA7"/>
    <w:rsid w:val="00023FA2"/>
    <w:rsid w:val="00024117"/>
    <w:rsid w:val="0002464A"/>
    <w:rsid w:val="00025AE0"/>
    <w:rsid w:val="00025C0A"/>
    <w:rsid w:val="00025CC5"/>
    <w:rsid w:val="0002666A"/>
    <w:rsid w:val="0002702B"/>
    <w:rsid w:val="00027D29"/>
    <w:rsid w:val="00027F31"/>
    <w:rsid w:val="0003150A"/>
    <w:rsid w:val="000322EF"/>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4FEB"/>
    <w:rsid w:val="000650D0"/>
    <w:rsid w:val="00065BF7"/>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1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0AD6"/>
    <w:rsid w:val="000B26A4"/>
    <w:rsid w:val="000B592D"/>
    <w:rsid w:val="000B720D"/>
    <w:rsid w:val="000B726D"/>
    <w:rsid w:val="000B7375"/>
    <w:rsid w:val="000B7BB4"/>
    <w:rsid w:val="000C0C3A"/>
    <w:rsid w:val="000C0E57"/>
    <w:rsid w:val="000C12AD"/>
    <w:rsid w:val="000C153D"/>
    <w:rsid w:val="000C1B9B"/>
    <w:rsid w:val="000C2384"/>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2D27"/>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297D"/>
    <w:rsid w:val="00123848"/>
    <w:rsid w:val="001250F4"/>
    <w:rsid w:val="00126689"/>
    <w:rsid w:val="00130916"/>
    <w:rsid w:val="001323FF"/>
    <w:rsid w:val="00132EA0"/>
    <w:rsid w:val="00132EDF"/>
    <w:rsid w:val="00133C72"/>
    <w:rsid w:val="0013442D"/>
    <w:rsid w:val="0013520A"/>
    <w:rsid w:val="00136E9C"/>
    <w:rsid w:val="001379AD"/>
    <w:rsid w:val="001407B0"/>
    <w:rsid w:val="0014101D"/>
    <w:rsid w:val="001428CE"/>
    <w:rsid w:val="00142E1C"/>
    <w:rsid w:val="00143A5C"/>
    <w:rsid w:val="00143E82"/>
    <w:rsid w:val="001456D9"/>
    <w:rsid w:val="00145A4F"/>
    <w:rsid w:val="00145AC0"/>
    <w:rsid w:val="001460BE"/>
    <w:rsid w:val="00146807"/>
    <w:rsid w:val="00150BB3"/>
    <w:rsid w:val="0015167D"/>
    <w:rsid w:val="00152933"/>
    <w:rsid w:val="00152FFB"/>
    <w:rsid w:val="00153103"/>
    <w:rsid w:val="0015405E"/>
    <w:rsid w:val="00154CB7"/>
    <w:rsid w:val="0015530B"/>
    <w:rsid w:val="0015669C"/>
    <w:rsid w:val="001566F8"/>
    <w:rsid w:val="00156C40"/>
    <w:rsid w:val="001571EB"/>
    <w:rsid w:val="00157542"/>
    <w:rsid w:val="001579C2"/>
    <w:rsid w:val="00160416"/>
    <w:rsid w:val="00162A92"/>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2C99"/>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397D"/>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962"/>
    <w:rsid w:val="001B1CC0"/>
    <w:rsid w:val="001B231D"/>
    <w:rsid w:val="001B2DF1"/>
    <w:rsid w:val="001B37D6"/>
    <w:rsid w:val="001B4560"/>
    <w:rsid w:val="001B4EA8"/>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081"/>
    <w:rsid w:val="001F342F"/>
    <w:rsid w:val="001F54E3"/>
    <w:rsid w:val="001F7B69"/>
    <w:rsid w:val="001F7E6E"/>
    <w:rsid w:val="00200BC1"/>
    <w:rsid w:val="00201114"/>
    <w:rsid w:val="00202772"/>
    <w:rsid w:val="00203804"/>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0A5A"/>
    <w:rsid w:val="00241CB3"/>
    <w:rsid w:val="00242887"/>
    <w:rsid w:val="00244763"/>
    <w:rsid w:val="00244E66"/>
    <w:rsid w:val="00245AE0"/>
    <w:rsid w:val="00245CC7"/>
    <w:rsid w:val="00245F2C"/>
    <w:rsid w:val="0024751C"/>
    <w:rsid w:val="00247E5C"/>
    <w:rsid w:val="002509A5"/>
    <w:rsid w:val="00250C40"/>
    <w:rsid w:val="00250FD7"/>
    <w:rsid w:val="002518E2"/>
    <w:rsid w:val="0025242C"/>
    <w:rsid w:val="0025245F"/>
    <w:rsid w:val="00253528"/>
    <w:rsid w:val="002535D4"/>
    <w:rsid w:val="0025483C"/>
    <w:rsid w:val="00254F41"/>
    <w:rsid w:val="0025566C"/>
    <w:rsid w:val="00257281"/>
    <w:rsid w:val="002606C4"/>
    <w:rsid w:val="00260A36"/>
    <w:rsid w:val="00261FF9"/>
    <w:rsid w:val="00262127"/>
    <w:rsid w:val="00262741"/>
    <w:rsid w:val="002639E4"/>
    <w:rsid w:val="00263A74"/>
    <w:rsid w:val="0026469E"/>
    <w:rsid w:val="00264DB0"/>
    <w:rsid w:val="00264EFA"/>
    <w:rsid w:val="002651AF"/>
    <w:rsid w:val="00265710"/>
    <w:rsid w:val="0026591B"/>
    <w:rsid w:val="002665CA"/>
    <w:rsid w:val="0026787E"/>
    <w:rsid w:val="002679D1"/>
    <w:rsid w:val="00267E30"/>
    <w:rsid w:val="00270426"/>
    <w:rsid w:val="002728E4"/>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484B"/>
    <w:rsid w:val="002956B5"/>
    <w:rsid w:val="00295B02"/>
    <w:rsid w:val="00296300"/>
    <w:rsid w:val="00296783"/>
    <w:rsid w:val="002967FE"/>
    <w:rsid w:val="002971BF"/>
    <w:rsid w:val="002979CE"/>
    <w:rsid w:val="00297A1A"/>
    <w:rsid w:val="00297B25"/>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257"/>
    <w:rsid w:val="002F7D1D"/>
    <w:rsid w:val="0030011A"/>
    <w:rsid w:val="003007C1"/>
    <w:rsid w:val="00300C07"/>
    <w:rsid w:val="00301346"/>
    <w:rsid w:val="003022B1"/>
    <w:rsid w:val="00302D84"/>
    <w:rsid w:val="00304B53"/>
    <w:rsid w:val="003064A8"/>
    <w:rsid w:val="00307B3B"/>
    <w:rsid w:val="00307C18"/>
    <w:rsid w:val="00310183"/>
    <w:rsid w:val="003105E0"/>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0EB7"/>
    <w:rsid w:val="00331B52"/>
    <w:rsid w:val="00331FBE"/>
    <w:rsid w:val="00336682"/>
    <w:rsid w:val="00337723"/>
    <w:rsid w:val="003377C7"/>
    <w:rsid w:val="00340154"/>
    <w:rsid w:val="00341965"/>
    <w:rsid w:val="00342127"/>
    <w:rsid w:val="0034366C"/>
    <w:rsid w:val="00343684"/>
    <w:rsid w:val="00344D90"/>
    <w:rsid w:val="00344F9B"/>
    <w:rsid w:val="003461B0"/>
    <w:rsid w:val="003469F4"/>
    <w:rsid w:val="00346ABD"/>
    <w:rsid w:val="00350530"/>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D1A"/>
    <w:rsid w:val="00364DC0"/>
    <w:rsid w:val="00365752"/>
    <w:rsid w:val="00366005"/>
    <w:rsid w:val="003664A8"/>
    <w:rsid w:val="00366F4B"/>
    <w:rsid w:val="0036754B"/>
    <w:rsid w:val="00367B2C"/>
    <w:rsid w:val="003703C1"/>
    <w:rsid w:val="003705CB"/>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976"/>
    <w:rsid w:val="00393417"/>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03F2"/>
    <w:rsid w:val="003D1651"/>
    <w:rsid w:val="003D1ACA"/>
    <w:rsid w:val="003D2011"/>
    <w:rsid w:val="003D2B3D"/>
    <w:rsid w:val="003D351C"/>
    <w:rsid w:val="003D45FA"/>
    <w:rsid w:val="003D67A8"/>
    <w:rsid w:val="003D6A88"/>
    <w:rsid w:val="003D7001"/>
    <w:rsid w:val="003D7861"/>
    <w:rsid w:val="003E03A3"/>
    <w:rsid w:val="003E1DDF"/>
    <w:rsid w:val="003E1E0C"/>
    <w:rsid w:val="003E2E79"/>
    <w:rsid w:val="003E3E72"/>
    <w:rsid w:val="003E3F53"/>
    <w:rsid w:val="003E4B2E"/>
    <w:rsid w:val="003E5227"/>
    <w:rsid w:val="003E5273"/>
    <w:rsid w:val="003E5E34"/>
    <w:rsid w:val="003E5FC4"/>
    <w:rsid w:val="003E611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64E4"/>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133D"/>
    <w:rsid w:val="00433944"/>
    <w:rsid w:val="00434764"/>
    <w:rsid w:val="00434BE7"/>
    <w:rsid w:val="00434C31"/>
    <w:rsid w:val="00435271"/>
    <w:rsid w:val="004352B5"/>
    <w:rsid w:val="00436187"/>
    <w:rsid w:val="004361C4"/>
    <w:rsid w:val="00436E1D"/>
    <w:rsid w:val="0043702A"/>
    <w:rsid w:val="0043731C"/>
    <w:rsid w:val="00437401"/>
    <w:rsid w:val="00437929"/>
    <w:rsid w:val="00440FCF"/>
    <w:rsid w:val="0044230D"/>
    <w:rsid w:val="004423B2"/>
    <w:rsid w:val="00443B0A"/>
    <w:rsid w:val="00446711"/>
    <w:rsid w:val="00446FD9"/>
    <w:rsid w:val="00447767"/>
    <w:rsid w:val="0045020A"/>
    <w:rsid w:val="00452F7A"/>
    <w:rsid w:val="0045344C"/>
    <w:rsid w:val="00453E1C"/>
    <w:rsid w:val="00454947"/>
    <w:rsid w:val="00455544"/>
    <w:rsid w:val="0045638C"/>
    <w:rsid w:val="00456D4B"/>
    <w:rsid w:val="004577AF"/>
    <w:rsid w:val="004614D1"/>
    <w:rsid w:val="00461852"/>
    <w:rsid w:val="00463149"/>
    <w:rsid w:val="0046399B"/>
    <w:rsid w:val="00464461"/>
    <w:rsid w:val="00464A42"/>
    <w:rsid w:val="00464D9A"/>
    <w:rsid w:val="00464F30"/>
    <w:rsid w:val="0046506A"/>
    <w:rsid w:val="0046532E"/>
    <w:rsid w:val="00465999"/>
    <w:rsid w:val="00466E7D"/>
    <w:rsid w:val="00466E8F"/>
    <w:rsid w:val="00470CAF"/>
    <w:rsid w:val="004710AD"/>
    <w:rsid w:val="00471C83"/>
    <w:rsid w:val="004728BA"/>
    <w:rsid w:val="00473666"/>
    <w:rsid w:val="00473C7F"/>
    <w:rsid w:val="00474D7D"/>
    <w:rsid w:val="00475016"/>
    <w:rsid w:val="004755E4"/>
    <w:rsid w:val="0047596F"/>
    <w:rsid w:val="00475AC9"/>
    <w:rsid w:val="00476298"/>
    <w:rsid w:val="004801D0"/>
    <w:rsid w:val="004803B6"/>
    <w:rsid w:val="00480AAD"/>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2E2F"/>
    <w:rsid w:val="004A3142"/>
    <w:rsid w:val="004A36C4"/>
    <w:rsid w:val="004A3CC7"/>
    <w:rsid w:val="004A5F6D"/>
    <w:rsid w:val="004A5F77"/>
    <w:rsid w:val="004A5F9D"/>
    <w:rsid w:val="004A6340"/>
    <w:rsid w:val="004B039E"/>
    <w:rsid w:val="004B0479"/>
    <w:rsid w:val="004B10E9"/>
    <w:rsid w:val="004B12C1"/>
    <w:rsid w:val="004B33BE"/>
    <w:rsid w:val="004B42AD"/>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3B2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B66"/>
    <w:rsid w:val="00510CF5"/>
    <w:rsid w:val="00511790"/>
    <w:rsid w:val="00511B4F"/>
    <w:rsid w:val="005121FC"/>
    <w:rsid w:val="00512736"/>
    <w:rsid w:val="00514D0E"/>
    <w:rsid w:val="005156C9"/>
    <w:rsid w:val="005207D3"/>
    <w:rsid w:val="00521420"/>
    <w:rsid w:val="005222B6"/>
    <w:rsid w:val="00522A3F"/>
    <w:rsid w:val="00523F88"/>
    <w:rsid w:val="00524720"/>
    <w:rsid w:val="005252B3"/>
    <w:rsid w:val="0052588D"/>
    <w:rsid w:val="00526EBE"/>
    <w:rsid w:val="00527F5E"/>
    <w:rsid w:val="005301E1"/>
    <w:rsid w:val="00530D6E"/>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6EF"/>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3B6"/>
    <w:rsid w:val="00593135"/>
    <w:rsid w:val="005932A4"/>
    <w:rsid w:val="00593DCE"/>
    <w:rsid w:val="00593E52"/>
    <w:rsid w:val="00594177"/>
    <w:rsid w:val="00594D67"/>
    <w:rsid w:val="00595BE7"/>
    <w:rsid w:val="0059754B"/>
    <w:rsid w:val="005A000C"/>
    <w:rsid w:val="005A0429"/>
    <w:rsid w:val="005A08C8"/>
    <w:rsid w:val="005A093C"/>
    <w:rsid w:val="005A2491"/>
    <w:rsid w:val="005A29A1"/>
    <w:rsid w:val="005A57DA"/>
    <w:rsid w:val="005A5A6D"/>
    <w:rsid w:val="005A635B"/>
    <w:rsid w:val="005A6AF4"/>
    <w:rsid w:val="005B0AD2"/>
    <w:rsid w:val="005B1B64"/>
    <w:rsid w:val="005B1DBB"/>
    <w:rsid w:val="005B2BD2"/>
    <w:rsid w:val="005B3B02"/>
    <w:rsid w:val="005B3FB4"/>
    <w:rsid w:val="005B4266"/>
    <w:rsid w:val="005B4527"/>
    <w:rsid w:val="005B490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86C"/>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5F72BA"/>
    <w:rsid w:val="00600AEB"/>
    <w:rsid w:val="00600F31"/>
    <w:rsid w:val="00601C53"/>
    <w:rsid w:val="006036F8"/>
    <w:rsid w:val="0060386B"/>
    <w:rsid w:val="006039DB"/>
    <w:rsid w:val="00603F19"/>
    <w:rsid w:val="00603F9B"/>
    <w:rsid w:val="00604281"/>
    <w:rsid w:val="00604A1E"/>
    <w:rsid w:val="0060558A"/>
    <w:rsid w:val="00607214"/>
    <w:rsid w:val="00607CCD"/>
    <w:rsid w:val="0061148A"/>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E89"/>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09"/>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51F9"/>
    <w:rsid w:val="006A6363"/>
    <w:rsid w:val="006A69FC"/>
    <w:rsid w:val="006A7885"/>
    <w:rsid w:val="006B1465"/>
    <w:rsid w:val="006B2623"/>
    <w:rsid w:val="006B36F2"/>
    <w:rsid w:val="006B5657"/>
    <w:rsid w:val="006B5F18"/>
    <w:rsid w:val="006B64AC"/>
    <w:rsid w:val="006B6C0F"/>
    <w:rsid w:val="006B78A5"/>
    <w:rsid w:val="006B7C47"/>
    <w:rsid w:val="006C0798"/>
    <w:rsid w:val="006C14D8"/>
    <w:rsid w:val="006C1C34"/>
    <w:rsid w:val="006C226B"/>
    <w:rsid w:val="006C2721"/>
    <w:rsid w:val="006C28DC"/>
    <w:rsid w:val="006C3865"/>
    <w:rsid w:val="006C42D9"/>
    <w:rsid w:val="006C4552"/>
    <w:rsid w:val="006C4AF3"/>
    <w:rsid w:val="006C4E2F"/>
    <w:rsid w:val="006C5165"/>
    <w:rsid w:val="006C57B0"/>
    <w:rsid w:val="006C6267"/>
    <w:rsid w:val="006C62D1"/>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4CE"/>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4CA"/>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08D"/>
    <w:rsid w:val="007128BD"/>
    <w:rsid w:val="00712C7E"/>
    <w:rsid w:val="007135D7"/>
    <w:rsid w:val="00715AD8"/>
    <w:rsid w:val="007167F9"/>
    <w:rsid w:val="00717428"/>
    <w:rsid w:val="0071743F"/>
    <w:rsid w:val="00717CA4"/>
    <w:rsid w:val="00721255"/>
    <w:rsid w:val="00721E45"/>
    <w:rsid w:val="00722C7F"/>
    <w:rsid w:val="00723A0E"/>
    <w:rsid w:val="00723A12"/>
    <w:rsid w:val="00723A72"/>
    <w:rsid w:val="00724E3E"/>
    <w:rsid w:val="00725E44"/>
    <w:rsid w:val="00726A25"/>
    <w:rsid w:val="00726B2A"/>
    <w:rsid w:val="00726E23"/>
    <w:rsid w:val="00727F88"/>
    <w:rsid w:val="0073039D"/>
    <w:rsid w:val="007311DC"/>
    <w:rsid w:val="00731277"/>
    <w:rsid w:val="00731634"/>
    <w:rsid w:val="00732A0E"/>
    <w:rsid w:val="00732A1A"/>
    <w:rsid w:val="00732D6C"/>
    <w:rsid w:val="00732FC6"/>
    <w:rsid w:val="00733DF9"/>
    <w:rsid w:val="00734720"/>
    <w:rsid w:val="007353FF"/>
    <w:rsid w:val="00736174"/>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C67"/>
    <w:rsid w:val="00773301"/>
    <w:rsid w:val="007746E1"/>
    <w:rsid w:val="00775676"/>
    <w:rsid w:val="0077590E"/>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378"/>
    <w:rsid w:val="007A74C1"/>
    <w:rsid w:val="007A779D"/>
    <w:rsid w:val="007B0611"/>
    <w:rsid w:val="007B0689"/>
    <w:rsid w:val="007B0FE8"/>
    <w:rsid w:val="007B1209"/>
    <w:rsid w:val="007B17B0"/>
    <w:rsid w:val="007B313D"/>
    <w:rsid w:val="007B3CA6"/>
    <w:rsid w:val="007B4508"/>
    <w:rsid w:val="007B45B0"/>
    <w:rsid w:val="007B49DC"/>
    <w:rsid w:val="007B570E"/>
    <w:rsid w:val="007B5C5D"/>
    <w:rsid w:val="007B5DED"/>
    <w:rsid w:val="007B61B2"/>
    <w:rsid w:val="007B7323"/>
    <w:rsid w:val="007C0FC4"/>
    <w:rsid w:val="007C13A2"/>
    <w:rsid w:val="007C1E7A"/>
    <w:rsid w:val="007C4A85"/>
    <w:rsid w:val="007C4C8F"/>
    <w:rsid w:val="007C4E65"/>
    <w:rsid w:val="007C6297"/>
    <w:rsid w:val="007C641D"/>
    <w:rsid w:val="007C7028"/>
    <w:rsid w:val="007C707C"/>
    <w:rsid w:val="007C7164"/>
    <w:rsid w:val="007C71D0"/>
    <w:rsid w:val="007C7639"/>
    <w:rsid w:val="007D04EC"/>
    <w:rsid w:val="007D0588"/>
    <w:rsid w:val="007D05F7"/>
    <w:rsid w:val="007D09CA"/>
    <w:rsid w:val="007D2895"/>
    <w:rsid w:val="007D3959"/>
    <w:rsid w:val="007D479C"/>
    <w:rsid w:val="007D4D8D"/>
    <w:rsid w:val="007D543C"/>
    <w:rsid w:val="007D5E76"/>
    <w:rsid w:val="007D77C0"/>
    <w:rsid w:val="007D7CAD"/>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268"/>
    <w:rsid w:val="00821B51"/>
    <w:rsid w:val="00821C19"/>
    <w:rsid w:val="00822741"/>
    <w:rsid w:val="00822C29"/>
    <w:rsid w:val="00822E30"/>
    <w:rsid w:val="00823A33"/>
    <w:rsid w:val="00823DA4"/>
    <w:rsid w:val="00824022"/>
    <w:rsid w:val="008248BF"/>
    <w:rsid w:val="00824A68"/>
    <w:rsid w:val="00825AC0"/>
    <w:rsid w:val="008260BB"/>
    <w:rsid w:val="008263C0"/>
    <w:rsid w:val="008270AF"/>
    <w:rsid w:val="00827949"/>
    <w:rsid w:val="008279A7"/>
    <w:rsid w:val="00827C18"/>
    <w:rsid w:val="00827F4F"/>
    <w:rsid w:val="00830259"/>
    <w:rsid w:val="008305B1"/>
    <w:rsid w:val="0083082F"/>
    <w:rsid w:val="00832013"/>
    <w:rsid w:val="0083237D"/>
    <w:rsid w:val="00832FEE"/>
    <w:rsid w:val="008332E4"/>
    <w:rsid w:val="00833B50"/>
    <w:rsid w:val="00833B53"/>
    <w:rsid w:val="00834991"/>
    <w:rsid w:val="008353BA"/>
    <w:rsid w:val="00836E48"/>
    <w:rsid w:val="008404D4"/>
    <w:rsid w:val="00840CDA"/>
    <w:rsid w:val="00840ED8"/>
    <w:rsid w:val="00843B34"/>
    <w:rsid w:val="00844D92"/>
    <w:rsid w:val="00846811"/>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00"/>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95"/>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791"/>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1E69"/>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632"/>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6FED"/>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BCB"/>
    <w:rsid w:val="00957C06"/>
    <w:rsid w:val="0096009C"/>
    <w:rsid w:val="009612E2"/>
    <w:rsid w:val="009622D0"/>
    <w:rsid w:val="0096389B"/>
    <w:rsid w:val="00963D11"/>
    <w:rsid w:val="0096490C"/>
    <w:rsid w:val="0096531A"/>
    <w:rsid w:val="00965A7D"/>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1D15"/>
    <w:rsid w:val="0098238B"/>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340"/>
    <w:rsid w:val="009D2419"/>
    <w:rsid w:val="009D2F4C"/>
    <w:rsid w:val="009D3C5D"/>
    <w:rsid w:val="009D3DEC"/>
    <w:rsid w:val="009D5A48"/>
    <w:rsid w:val="009D5B2C"/>
    <w:rsid w:val="009D5CD5"/>
    <w:rsid w:val="009D623D"/>
    <w:rsid w:val="009D6F76"/>
    <w:rsid w:val="009D6F7B"/>
    <w:rsid w:val="009D7B31"/>
    <w:rsid w:val="009D7C56"/>
    <w:rsid w:val="009E0EDC"/>
    <w:rsid w:val="009E182B"/>
    <w:rsid w:val="009E19C0"/>
    <w:rsid w:val="009E25CD"/>
    <w:rsid w:val="009E3ADA"/>
    <w:rsid w:val="009E3FE7"/>
    <w:rsid w:val="009E44EC"/>
    <w:rsid w:val="009E4EF9"/>
    <w:rsid w:val="009E6896"/>
    <w:rsid w:val="009E70A0"/>
    <w:rsid w:val="009E72C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60E3"/>
    <w:rsid w:val="00A37637"/>
    <w:rsid w:val="00A37966"/>
    <w:rsid w:val="00A40306"/>
    <w:rsid w:val="00A40B1F"/>
    <w:rsid w:val="00A41058"/>
    <w:rsid w:val="00A410CD"/>
    <w:rsid w:val="00A41520"/>
    <w:rsid w:val="00A42740"/>
    <w:rsid w:val="00A427EA"/>
    <w:rsid w:val="00A43657"/>
    <w:rsid w:val="00A4442B"/>
    <w:rsid w:val="00A44FEF"/>
    <w:rsid w:val="00A4696D"/>
    <w:rsid w:val="00A46BCD"/>
    <w:rsid w:val="00A473F8"/>
    <w:rsid w:val="00A5052D"/>
    <w:rsid w:val="00A5054E"/>
    <w:rsid w:val="00A51BDD"/>
    <w:rsid w:val="00A51E3B"/>
    <w:rsid w:val="00A5217C"/>
    <w:rsid w:val="00A53721"/>
    <w:rsid w:val="00A53B03"/>
    <w:rsid w:val="00A53DAA"/>
    <w:rsid w:val="00A546D4"/>
    <w:rsid w:val="00A5474E"/>
    <w:rsid w:val="00A54A41"/>
    <w:rsid w:val="00A54FB7"/>
    <w:rsid w:val="00A550EA"/>
    <w:rsid w:val="00A552AD"/>
    <w:rsid w:val="00A5609D"/>
    <w:rsid w:val="00A57935"/>
    <w:rsid w:val="00A60600"/>
    <w:rsid w:val="00A60634"/>
    <w:rsid w:val="00A62233"/>
    <w:rsid w:val="00A62674"/>
    <w:rsid w:val="00A62B67"/>
    <w:rsid w:val="00A63412"/>
    <w:rsid w:val="00A63973"/>
    <w:rsid w:val="00A64C30"/>
    <w:rsid w:val="00A65369"/>
    <w:rsid w:val="00A66446"/>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1EB"/>
    <w:rsid w:val="00AB43A7"/>
    <w:rsid w:val="00AB44AF"/>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622"/>
    <w:rsid w:val="00AC7A41"/>
    <w:rsid w:val="00AC7D2F"/>
    <w:rsid w:val="00AD022F"/>
    <w:rsid w:val="00AD028D"/>
    <w:rsid w:val="00AD045A"/>
    <w:rsid w:val="00AD3529"/>
    <w:rsid w:val="00AD40FF"/>
    <w:rsid w:val="00AD4BE1"/>
    <w:rsid w:val="00AD4EE4"/>
    <w:rsid w:val="00AD5492"/>
    <w:rsid w:val="00AD5721"/>
    <w:rsid w:val="00AD687C"/>
    <w:rsid w:val="00AD7982"/>
    <w:rsid w:val="00AE0F55"/>
    <w:rsid w:val="00AE1FC6"/>
    <w:rsid w:val="00AE2135"/>
    <w:rsid w:val="00AE2316"/>
    <w:rsid w:val="00AE2BE7"/>
    <w:rsid w:val="00AE33DF"/>
    <w:rsid w:val="00AE3B99"/>
    <w:rsid w:val="00AE44A2"/>
    <w:rsid w:val="00AE5E14"/>
    <w:rsid w:val="00AE6B78"/>
    <w:rsid w:val="00AE718C"/>
    <w:rsid w:val="00AE7669"/>
    <w:rsid w:val="00AF0271"/>
    <w:rsid w:val="00AF0706"/>
    <w:rsid w:val="00AF0E27"/>
    <w:rsid w:val="00AF1596"/>
    <w:rsid w:val="00AF177A"/>
    <w:rsid w:val="00AF1DDB"/>
    <w:rsid w:val="00AF2B41"/>
    <w:rsid w:val="00AF34C4"/>
    <w:rsid w:val="00AF41AD"/>
    <w:rsid w:val="00AF5D7F"/>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9B7"/>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3B23"/>
    <w:rsid w:val="00B342E2"/>
    <w:rsid w:val="00B36B65"/>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0EA2"/>
    <w:rsid w:val="00B5159E"/>
    <w:rsid w:val="00B5188A"/>
    <w:rsid w:val="00B52416"/>
    <w:rsid w:val="00B529A6"/>
    <w:rsid w:val="00B55193"/>
    <w:rsid w:val="00B55BB9"/>
    <w:rsid w:val="00B56020"/>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146"/>
    <w:rsid w:val="00B6664F"/>
    <w:rsid w:val="00B66837"/>
    <w:rsid w:val="00B66A3F"/>
    <w:rsid w:val="00B67B9F"/>
    <w:rsid w:val="00B70031"/>
    <w:rsid w:val="00B717F5"/>
    <w:rsid w:val="00B71CBE"/>
    <w:rsid w:val="00B724F7"/>
    <w:rsid w:val="00B72666"/>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9E5"/>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5BFD"/>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2AFE"/>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6E3"/>
    <w:rsid w:val="00C55EF4"/>
    <w:rsid w:val="00C55FA5"/>
    <w:rsid w:val="00C567B7"/>
    <w:rsid w:val="00C56A0E"/>
    <w:rsid w:val="00C60035"/>
    <w:rsid w:val="00C617C2"/>
    <w:rsid w:val="00C6206B"/>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5F0C"/>
    <w:rsid w:val="00C86694"/>
    <w:rsid w:val="00C86821"/>
    <w:rsid w:val="00C869B7"/>
    <w:rsid w:val="00C87A15"/>
    <w:rsid w:val="00C87B68"/>
    <w:rsid w:val="00C87F0D"/>
    <w:rsid w:val="00C87F1F"/>
    <w:rsid w:val="00C906F4"/>
    <w:rsid w:val="00C90B2A"/>
    <w:rsid w:val="00C90C05"/>
    <w:rsid w:val="00C9199C"/>
    <w:rsid w:val="00C91B16"/>
    <w:rsid w:val="00C92F54"/>
    <w:rsid w:val="00C93B56"/>
    <w:rsid w:val="00C93C4E"/>
    <w:rsid w:val="00C941F9"/>
    <w:rsid w:val="00C9432D"/>
    <w:rsid w:val="00C94F3B"/>
    <w:rsid w:val="00C95202"/>
    <w:rsid w:val="00C955F7"/>
    <w:rsid w:val="00C97265"/>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5A"/>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5BE7"/>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3DE"/>
    <w:rsid w:val="00CE1C19"/>
    <w:rsid w:val="00CE1FF3"/>
    <w:rsid w:val="00CE2619"/>
    <w:rsid w:val="00CE2A7C"/>
    <w:rsid w:val="00CE2F71"/>
    <w:rsid w:val="00CE3A7A"/>
    <w:rsid w:val="00CE510D"/>
    <w:rsid w:val="00CE5D0B"/>
    <w:rsid w:val="00CE77FB"/>
    <w:rsid w:val="00CE786A"/>
    <w:rsid w:val="00CF1E97"/>
    <w:rsid w:val="00CF2253"/>
    <w:rsid w:val="00CF28DB"/>
    <w:rsid w:val="00CF2E56"/>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079C"/>
    <w:rsid w:val="00D10F2C"/>
    <w:rsid w:val="00D11924"/>
    <w:rsid w:val="00D1517A"/>
    <w:rsid w:val="00D159A8"/>
    <w:rsid w:val="00D15A33"/>
    <w:rsid w:val="00D15B0F"/>
    <w:rsid w:val="00D15F50"/>
    <w:rsid w:val="00D16FBF"/>
    <w:rsid w:val="00D170A0"/>
    <w:rsid w:val="00D20698"/>
    <w:rsid w:val="00D206D1"/>
    <w:rsid w:val="00D20A62"/>
    <w:rsid w:val="00D20C6F"/>
    <w:rsid w:val="00D20EAD"/>
    <w:rsid w:val="00D20FA8"/>
    <w:rsid w:val="00D21911"/>
    <w:rsid w:val="00D21A0C"/>
    <w:rsid w:val="00D22335"/>
    <w:rsid w:val="00D231EC"/>
    <w:rsid w:val="00D23E61"/>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AF4"/>
    <w:rsid w:val="00D73E37"/>
    <w:rsid w:val="00D73F1D"/>
    <w:rsid w:val="00D745D3"/>
    <w:rsid w:val="00D7484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079"/>
    <w:rsid w:val="00D90661"/>
    <w:rsid w:val="00D917D6"/>
    <w:rsid w:val="00D92195"/>
    <w:rsid w:val="00D9220F"/>
    <w:rsid w:val="00D926CD"/>
    <w:rsid w:val="00D92D06"/>
    <w:rsid w:val="00D930D5"/>
    <w:rsid w:val="00D936B9"/>
    <w:rsid w:val="00D94A4C"/>
    <w:rsid w:val="00D951B1"/>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9B8"/>
    <w:rsid w:val="00DE3A54"/>
    <w:rsid w:val="00DE4E7B"/>
    <w:rsid w:val="00DE703F"/>
    <w:rsid w:val="00DE79C0"/>
    <w:rsid w:val="00DF05A3"/>
    <w:rsid w:val="00DF0DA5"/>
    <w:rsid w:val="00DF1BF8"/>
    <w:rsid w:val="00DF1D40"/>
    <w:rsid w:val="00DF26F5"/>
    <w:rsid w:val="00DF32C9"/>
    <w:rsid w:val="00DF38CA"/>
    <w:rsid w:val="00DF3D6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1D4"/>
    <w:rsid w:val="00E03CE0"/>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16D"/>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283"/>
    <w:rsid w:val="00E33F99"/>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771"/>
    <w:rsid w:val="00E60B33"/>
    <w:rsid w:val="00E60FD2"/>
    <w:rsid w:val="00E612C7"/>
    <w:rsid w:val="00E618F7"/>
    <w:rsid w:val="00E61D8A"/>
    <w:rsid w:val="00E61FAD"/>
    <w:rsid w:val="00E6215E"/>
    <w:rsid w:val="00E631E3"/>
    <w:rsid w:val="00E6425A"/>
    <w:rsid w:val="00E6523A"/>
    <w:rsid w:val="00E65FE9"/>
    <w:rsid w:val="00E66442"/>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56CF"/>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621"/>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A56"/>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5B56"/>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778B8"/>
    <w:rsid w:val="00F8065D"/>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7925"/>
    <w:rsid w:val="00FA7E8C"/>
    <w:rsid w:val="00FA7F05"/>
    <w:rsid w:val="00FB2402"/>
    <w:rsid w:val="00FB2DAB"/>
    <w:rsid w:val="00FB3924"/>
    <w:rsid w:val="00FB4C90"/>
    <w:rsid w:val="00FB62F3"/>
    <w:rsid w:val="00FB63B6"/>
    <w:rsid w:val="00FB6CF4"/>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73C"/>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26D"/>
    <w:pPr>
      <w:suppressAutoHyphens/>
      <w:overflowPunct w:val="0"/>
      <w:autoSpaceDE w:val="0"/>
      <w:spacing w:after="180"/>
      <w:textAlignment w:val="baseline"/>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Id w:val="10"/>
      </w:numPr>
      <w:outlineLvl w:val="4"/>
    </w:pPr>
    <w:rPr>
      <w:sz w:val="22"/>
    </w:rPr>
  </w:style>
  <w:style w:type="paragraph" w:styleId="Heading6">
    <w:name w:val="heading 6"/>
    <w:aliases w:val="T1,Header 6"/>
    <w:basedOn w:val="H6"/>
    <w:next w:val="Normal"/>
    <w:link w:val="Heading6Char"/>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qFormat/>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qFormat/>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rPr>
  </w:style>
  <w:style w:type="paragraph" w:customStyle="1" w:styleId="b11">
    <w:name w:val="b1"/>
    <w:basedOn w:val="Normal"/>
    <w:uiPriority w:val="99"/>
    <w:qFormat/>
    <w:pPr>
      <w:overflowPunct/>
      <w:autoSpaceDE/>
      <w:spacing w:before="280" w:after="280"/>
      <w:textAlignment w:val="auto"/>
    </w:pPr>
    <w:rPr>
      <w:sz w:val="24"/>
      <w:szCs w:val="24"/>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9"/>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99"/>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rPr>
  </w:style>
  <w:style w:type="table" w:styleId="TableGrid">
    <w:name w:val="Table Grid"/>
    <w:aliases w:val="SGS Table Basic 1,TableGrid"/>
    <w:basedOn w:val="TableNormal"/>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2"/>
      </w:numPr>
      <w:suppressAutoHyphens w:val="0"/>
      <w:overflowPunct/>
      <w:autoSpaceDN w:val="0"/>
      <w:snapToGrid w:val="0"/>
      <w:spacing w:after="60"/>
      <w:jc w:val="both"/>
      <w:textAlignment w:val="auto"/>
    </w:pPr>
    <w:rPr>
      <w:szCs w:val="16"/>
      <w:lang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6"/>
      </w:numPr>
      <w:suppressLineNumbers w:val="0"/>
      <w:suppressAutoHyphens w:val="0"/>
      <w:overflowPunct/>
      <w:autoSpaceDE/>
      <w:spacing w:before="0" w:after="200"/>
      <w:textAlignment w:val="auto"/>
    </w:pPr>
    <w:rPr>
      <w:rFonts w:eastAsiaTheme="minorEastAsia" w:cstheme="minorBidi"/>
      <w:b/>
      <w:i w:val="0"/>
      <w:sz w:val="20"/>
      <w:szCs w:val="18"/>
      <w:lang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7"/>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8"/>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29"/>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30"/>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31"/>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2"/>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3"/>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4"/>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5"/>
      </w:numPr>
      <w:suppressAutoHyphens w:val="0"/>
      <w:autoSpaceDN w:val="0"/>
      <w:adjustRightInd w:val="0"/>
      <w:spacing w:before="60" w:after="60"/>
      <w:jc w:val="both"/>
    </w:p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2767613">
      <w:bodyDiv w:val="1"/>
      <w:marLeft w:val="0"/>
      <w:marRight w:val="0"/>
      <w:marTop w:val="0"/>
      <w:marBottom w:val="0"/>
      <w:divBdr>
        <w:top w:val="none" w:sz="0" w:space="0" w:color="auto"/>
        <w:left w:val="none" w:sz="0" w:space="0" w:color="auto"/>
        <w:bottom w:val="none" w:sz="0" w:space="0" w:color="auto"/>
        <w:right w:val="none" w:sz="0" w:space="0" w:color="auto"/>
      </w:divBdr>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4320884">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034119">
      <w:bodyDiv w:val="1"/>
      <w:marLeft w:val="0"/>
      <w:marRight w:val="0"/>
      <w:marTop w:val="0"/>
      <w:marBottom w:val="0"/>
      <w:divBdr>
        <w:top w:val="none" w:sz="0" w:space="0" w:color="auto"/>
        <w:left w:val="none" w:sz="0" w:space="0" w:color="auto"/>
        <w:bottom w:val="none" w:sz="0" w:space="0" w:color="auto"/>
        <w:right w:val="none" w:sz="0" w:space="0" w:color="auto"/>
      </w:divBdr>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191336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7342578">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7146736">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488262">
      <w:bodyDiv w:val="1"/>
      <w:marLeft w:val="0"/>
      <w:marRight w:val="0"/>
      <w:marTop w:val="0"/>
      <w:marBottom w:val="0"/>
      <w:divBdr>
        <w:top w:val="none" w:sz="0" w:space="0" w:color="auto"/>
        <w:left w:val="none" w:sz="0" w:space="0" w:color="auto"/>
        <w:bottom w:val="none" w:sz="0" w:space="0" w:color="auto"/>
        <w:right w:val="none" w:sz="0" w:space="0" w:color="auto"/>
      </w:divBdr>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1289</TotalTime>
  <Pages>3</Pages>
  <Words>741</Words>
  <Characters>4229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190</cp:revision>
  <cp:lastPrinted>1995-11-21T09:41:00Z</cp:lastPrinted>
  <dcterms:created xsi:type="dcterms:W3CDTF">2024-04-08T00:54:00Z</dcterms:created>
  <dcterms:modified xsi:type="dcterms:W3CDTF">2025-03-28T13:56:00Z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